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F357" w14:textId="379654D0" w:rsidR="00E21446" w:rsidRDefault="00745C93">
      <w:pPr>
        <w:jc w:val="right"/>
      </w:pPr>
      <w:r>
        <w:rPr>
          <w:noProof/>
          <w:lang w:eastAsia="el-GR"/>
        </w:rPr>
        <mc:AlternateContent>
          <mc:Choice Requires="wps">
            <w:drawing>
              <wp:anchor distT="45720" distB="45720" distL="114300" distR="114300" simplePos="0" relativeHeight="251661312" behindDoc="0" locked="0" layoutInCell="1" allowOverlap="1" wp14:anchorId="6B8F198C" wp14:editId="500D2354">
                <wp:simplePos x="0" y="0"/>
                <wp:positionH relativeFrom="margin">
                  <wp:align>left</wp:align>
                </wp:positionH>
                <wp:positionV relativeFrom="paragraph">
                  <wp:posOffset>22225</wp:posOffset>
                </wp:positionV>
                <wp:extent cx="2714625" cy="2238375"/>
                <wp:effectExtent l="0" t="0" r="9525"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38375"/>
                        </a:xfrm>
                        <a:prstGeom prst="rect">
                          <a:avLst/>
                        </a:prstGeom>
                        <a:solidFill>
                          <a:srgbClr val="FFFFFF"/>
                        </a:solidFill>
                        <a:ln w="9525">
                          <a:noFill/>
                          <a:miter lim="800000"/>
                          <a:headEnd/>
                          <a:tailEnd/>
                        </a:ln>
                      </wps:spPr>
                      <wps:txbx>
                        <w:txbxContent>
                          <w:p w14:paraId="362A8578" w14:textId="77777777" w:rsidR="004A454A" w:rsidRPr="0071040B" w:rsidRDefault="00745C93" w:rsidP="007359F0">
                            <w:pPr>
                              <w:spacing w:afterLines="40" w:after="96"/>
                              <w:rPr>
                                <w:b/>
                                <w:bCs/>
                              </w:rPr>
                            </w:pPr>
                            <w:r w:rsidRPr="0071040B">
                              <w:rPr>
                                <w:b/>
                                <w:bCs/>
                              </w:rPr>
                              <w:t xml:space="preserve">ΠΡΟΣ: </w:t>
                            </w:r>
                          </w:p>
                          <w:p w14:paraId="123A0568" w14:textId="42B540D3" w:rsidR="0071040B" w:rsidRDefault="009A54D6" w:rsidP="004A454A">
                            <w:pPr>
                              <w:spacing w:after="40"/>
                            </w:pPr>
                            <w:r w:rsidRPr="009A54D6">
                              <w:t>Τον Υπουργό Περιβάλλοντος και Ενέργειας</w:t>
                            </w:r>
                            <w:r w:rsidRPr="009A54D6">
                              <w:br/>
                              <w:t>κ. Σταύρο Παπασταύρου</w:t>
                            </w:r>
                          </w:p>
                          <w:p w14:paraId="7F1CAE69" w14:textId="77777777" w:rsidR="009A54D6" w:rsidRDefault="009A54D6" w:rsidP="004A454A">
                            <w:pPr>
                              <w:spacing w:after="40"/>
                              <w:rPr>
                                <w:b/>
                                <w:bCs/>
                              </w:rPr>
                            </w:pPr>
                          </w:p>
                          <w:p w14:paraId="17BEDB3F" w14:textId="12D3E82F" w:rsidR="004A454A" w:rsidRPr="0071040B" w:rsidRDefault="0071040B" w:rsidP="004A454A">
                            <w:pPr>
                              <w:spacing w:after="40"/>
                              <w:rPr>
                                <w:b/>
                                <w:bCs/>
                              </w:rPr>
                            </w:pPr>
                            <w:r w:rsidRPr="0071040B">
                              <w:rPr>
                                <w:b/>
                                <w:bCs/>
                              </w:rPr>
                              <w:t>ΚΟΙΝ.:</w:t>
                            </w:r>
                          </w:p>
                          <w:p w14:paraId="3125A609" w14:textId="498A0C98" w:rsidR="009A54D6" w:rsidRDefault="009A54D6" w:rsidP="009A54D6">
                            <w:pPr>
                              <w:pStyle w:val="a9"/>
                              <w:numPr>
                                <w:ilvl w:val="0"/>
                                <w:numId w:val="2"/>
                              </w:numPr>
                              <w:spacing w:after="40"/>
                              <w:ind w:left="426" w:hanging="284"/>
                              <w:rPr>
                                <w:lang w:val="el-GR"/>
                              </w:rPr>
                            </w:pPr>
                            <w:r w:rsidRPr="009A54D6">
                              <w:rPr>
                                <w:lang w:val="el-GR"/>
                              </w:rPr>
                              <w:t xml:space="preserve">Υφυπουργό Περιβάλλοντος και Ενέργειας κ. Νικόλαο </w:t>
                            </w:r>
                            <w:proofErr w:type="spellStart"/>
                            <w:r w:rsidRPr="009A54D6">
                              <w:rPr>
                                <w:lang w:val="el-GR"/>
                              </w:rPr>
                              <w:t>Τσάφο</w:t>
                            </w:r>
                            <w:proofErr w:type="spellEnd"/>
                          </w:p>
                          <w:p w14:paraId="7950D4F6" w14:textId="77777777" w:rsidR="009A54D6" w:rsidRPr="009A54D6" w:rsidRDefault="009A54D6" w:rsidP="009A54D6">
                            <w:pPr>
                              <w:pStyle w:val="a9"/>
                              <w:spacing w:after="40"/>
                              <w:ind w:left="426"/>
                              <w:rPr>
                                <w:lang w:val="el-GR"/>
                              </w:rPr>
                            </w:pPr>
                          </w:p>
                          <w:p w14:paraId="0C5F7D37" w14:textId="29307433" w:rsidR="009A54D6" w:rsidRPr="00010FFF" w:rsidRDefault="009A54D6" w:rsidP="009A54D6">
                            <w:pPr>
                              <w:pStyle w:val="a9"/>
                              <w:numPr>
                                <w:ilvl w:val="0"/>
                                <w:numId w:val="2"/>
                              </w:numPr>
                              <w:spacing w:after="40"/>
                              <w:ind w:left="426" w:hanging="284"/>
                              <w:rPr>
                                <w:lang w:val="el-GR"/>
                              </w:rPr>
                            </w:pPr>
                            <w:r w:rsidRPr="00010FFF">
                              <w:rPr>
                                <w:lang w:val="el-GR"/>
                              </w:rPr>
                              <w:t xml:space="preserve">Γενική Γραμματέα Ενέργειας και Ορυκτών Πρώτων Υλών κα Δέσποινα </w:t>
                            </w:r>
                            <w:proofErr w:type="spellStart"/>
                            <w:r w:rsidRPr="00010FFF">
                              <w:rPr>
                                <w:lang w:val="el-GR"/>
                              </w:rPr>
                              <w:t>Παληαρούτα</w:t>
                            </w:r>
                            <w:proofErr w:type="spellEnd"/>
                          </w:p>
                          <w:p w14:paraId="0ECE3DE1" w14:textId="77777777" w:rsidR="009A54D6" w:rsidRDefault="009A54D6" w:rsidP="004A454A">
                            <w:pPr>
                              <w:spacing w:after="40"/>
                            </w:pPr>
                          </w:p>
                          <w:p w14:paraId="4CC1F24C" w14:textId="77777777" w:rsidR="004A454A" w:rsidRDefault="004A454A" w:rsidP="00745C93"/>
                          <w:p w14:paraId="41322F53" w14:textId="77777777" w:rsidR="00745C93" w:rsidRDefault="00745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F198C"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75pt;width:213.75pt;height:176.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efDgIAAPc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" stroked="f">
                <v:textbox>
                  <w:txbxContent>
                    <w:p w14:paraId="362A8578" w14:textId="77777777" w:rsidR="004A454A" w:rsidRPr="0071040B" w:rsidRDefault="00745C93" w:rsidP="007359F0">
                      <w:pPr>
                        <w:spacing w:afterLines="40" w:after="96"/>
                        <w:rPr>
                          <w:b/>
                          <w:bCs/>
                        </w:rPr>
                      </w:pPr>
                      <w:r w:rsidRPr="0071040B">
                        <w:rPr>
                          <w:b/>
                          <w:bCs/>
                        </w:rPr>
                        <w:t xml:space="preserve">ΠΡΟΣ: </w:t>
                      </w:r>
                    </w:p>
                    <w:p w14:paraId="123A0568" w14:textId="42B540D3" w:rsidR="0071040B" w:rsidRDefault="009A54D6" w:rsidP="004A454A">
                      <w:pPr>
                        <w:spacing w:after="40"/>
                      </w:pPr>
                      <w:r w:rsidRPr="009A54D6">
                        <w:t>Τον Υπουργό Περιβάλλοντος και Ενέργειας</w:t>
                      </w:r>
                      <w:r w:rsidRPr="009A54D6">
                        <w:br/>
                        <w:t>κ. Σταύρο Παπασταύρου</w:t>
                      </w:r>
                    </w:p>
                    <w:p w14:paraId="7F1CAE69" w14:textId="77777777" w:rsidR="009A54D6" w:rsidRDefault="009A54D6" w:rsidP="004A454A">
                      <w:pPr>
                        <w:spacing w:after="40"/>
                        <w:rPr>
                          <w:b/>
                          <w:bCs/>
                        </w:rPr>
                      </w:pPr>
                    </w:p>
                    <w:p w14:paraId="17BEDB3F" w14:textId="12D3E82F" w:rsidR="004A454A" w:rsidRPr="0071040B" w:rsidRDefault="0071040B" w:rsidP="004A454A">
                      <w:pPr>
                        <w:spacing w:after="40"/>
                        <w:rPr>
                          <w:b/>
                          <w:bCs/>
                        </w:rPr>
                      </w:pPr>
                      <w:r w:rsidRPr="0071040B">
                        <w:rPr>
                          <w:b/>
                          <w:bCs/>
                        </w:rPr>
                        <w:t>ΚΟΙΝ.:</w:t>
                      </w:r>
                    </w:p>
                    <w:p w14:paraId="3125A609" w14:textId="498A0C98" w:rsidR="009A54D6" w:rsidRDefault="009A54D6" w:rsidP="009A54D6">
                      <w:pPr>
                        <w:pStyle w:val="ListParagraph"/>
                        <w:numPr>
                          <w:ilvl w:val="0"/>
                          <w:numId w:val="2"/>
                        </w:numPr>
                        <w:spacing w:after="40"/>
                        <w:ind w:left="426" w:hanging="284"/>
                        <w:rPr>
                          <w:lang w:val="el-GR"/>
                        </w:rPr>
                      </w:pPr>
                      <w:r w:rsidRPr="009A54D6">
                        <w:rPr>
                          <w:lang w:val="el-GR"/>
                        </w:rPr>
                        <w:t xml:space="preserve">Υφυπουργό Περιβάλλοντος και Ενέργειας κ. Νικόλαο </w:t>
                      </w:r>
                      <w:proofErr w:type="spellStart"/>
                      <w:r w:rsidRPr="009A54D6">
                        <w:rPr>
                          <w:lang w:val="el-GR"/>
                        </w:rPr>
                        <w:t>Τσάφο</w:t>
                      </w:r>
                      <w:proofErr w:type="spellEnd"/>
                    </w:p>
                    <w:p w14:paraId="7950D4F6" w14:textId="77777777" w:rsidR="009A54D6" w:rsidRPr="009A54D6" w:rsidRDefault="009A54D6" w:rsidP="009A54D6">
                      <w:pPr>
                        <w:pStyle w:val="ListParagraph"/>
                        <w:spacing w:after="40"/>
                        <w:ind w:left="426"/>
                        <w:rPr>
                          <w:lang w:val="el-GR"/>
                        </w:rPr>
                      </w:pPr>
                    </w:p>
                    <w:p w14:paraId="0C5F7D37" w14:textId="29307433" w:rsidR="009A54D6" w:rsidRPr="00010FFF" w:rsidRDefault="009A54D6" w:rsidP="009A54D6">
                      <w:pPr>
                        <w:pStyle w:val="ListParagraph"/>
                        <w:numPr>
                          <w:ilvl w:val="0"/>
                          <w:numId w:val="2"/>
                        </w:numPr>
                        <w:spacing w:after="40"/>
                        <w:ind w:left="426" w:hanging="284"/>
                        <w:rPr>
                          <w:lang w:val="el-GR"/>
                        </w:rPr>
                      </w:pPr>
                      <w:r w:rsidRPr="00010FFF">
                        <w:rPr>
                          <w:lang w:val="el-GR"/>
                        </w:rPr>
                        <w:t xml:space="preserve">Γενική Γραμματέα Ενέργειας και Ορυκτών Πρώτων Υλών κα Δέσποινα </w:t>
                      </w:r>
                      <w:proofErr w:type="spellStart"/>
                      <w:r w:rsidRPr="00010FFF">
                        <w:rPr>
                          <w:lang w:val="el-GR"/>
                        </w:rPr>
                        <w:t>Παληαρούτα</w:t>
                      </w:r>
                      <w:proofErr w:type="spellEnd"/>
                    </w:p>
                    <w:p w14:paraId="0ECE3DE1" w14:textId="77777777" w:rsidR="009A54D6" w:rsidRDefault="009A54D6" w:rsidP="004A454A">
                      <w:pPr>
                        <w:spacing w:after="40"/>
                      </w:pPr>
                    </w:p>
                    <w:p w14:paraId="4CC1F24C" w14:textId="77777777" w:rsidR="004A454A" w:rsidRDefault="004A454A" w:rsidP="00745C93"/>
                    <w:p w14:paraId="41322F53" w14:textId="77777777" w:rsidR="00745C93" w:rsidRDefault="00745C93"/>
                  </w:txbxContent>
                </v:textbox>
                <w10:wrap type="square" anchorx="margin"/>
              </v:shape>
            </w:pict>
          </mc:Fallback>
        </mc:AlternateContent>
      </w:r>
    </w:p>
    <w:p w14:paraId="15CBABFF" w14:textId="46757DCC" w:rsidR="00236BDA" w:rsidRPr="00236BDA" w:rsidRDefault="00745C93" w:rsidP="00236BDA">
      <w:pPr>
        <w:rPr>
          <w:b/>
          <w:bCs/>
        </w:rPr>
      </w:pPr>
      <w:r w:rsidRPr="00745C93">
        <w:rPr>
          <w:b/>
          <w:bCs/>
          <w:noProof/>
          <w:lang w:eastAsia="el-GR"/>
        </w:rPr>
        <mc:AlternateContent>
          <mc:Choice Requires="wps">
            <w:drawing>
              <wp:anchor distT="45720" distB="45720" distL="114300" distR="114300" simplePos="0" relativeHeight="251663360" behindDoc="0" locked="0" layoutInCell="1" allowOverlap="1" wp14:anchorId="2467E882" wp14:editId="1DD3BE79">
                <wp:simplePos x="0" y="0"/>
                <wp:positionH relativeFrom="margin">
                  <wp:align>right</wp:align>
                </wp:positionH>
                <wp:positionV relativeFrom="paragraph">
                  <wp:posOffset>10160</wp:posOffset>
                </wp:positionV>
                <wp:extent cx="1891665" cy="485775"/>
                <wp:effectExtent l="0" t="0" r="0" b="9525"/>
                <wp:wrapSquare wrapText="bothSides"/>
                <wp:docPr id="59510387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85775"/>
                        </a:xfrm>
                        <a:prstGeom prst="rect">
                          <a:avLst/>
                        </a:prstGeom>
                        <a:solidFill>
                          <a:srgbClr val="FFFFFF"/>
                        </a:solidFill>
                        <a:ln w="9525">
                          <a:noFill/>
                          <a:miter lim="800000"/>
                          <a:headEnd/>
                          <a:tailEnd/>
                        </a:ln>
                      </wps:spPr>
                      <wps:txbx>
                        <w:txbxContent>
                          <w:p w14:paraId="27E94FAF" w14:textId="33D1B04B" w:rsidR="00745C93" w:rsidRDefault="00745C93">
                            <w:r>
                              <w:t xml:space="preserve">Θεσσαλονίκη, </w:t>
                            </w:r>
                            <w:r w:rsidR="00034FB0">
                              <w:t>0</w:t>
                            </w:r>
                            <w:r w:rsidR="00140E13">
                              <w:rPr>
                                <w:lang w:val="en-US"/>
                              </w:rPr>
                              <w:t>8</w:t>
                            </w:r>
                            <w:r w:rsidR="00034FB0">
                              <w:t>/04/2026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7E882" id="_x0000_t202" coordsize="21600,21600" o:spt="202" path="m,l,21600r21600,l21600,xe">
                <v:stroke joinstyle="miter"/>
                <v:path gradientshapeok="t" o:connecttype="rect"/>
              </v:shapetype>
              <v:shape id="_x0000_s1027" type="#_x0000_t202" style="position:absolute;left:0;text-align:left;margin-left:97.75pt;margin-top:.8pt;width:148.95pt;height:38.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" stroked="f">
                <v:textbox>
                  <w:txbxContent>
                    <w:p w14:paraId="27E94FAF" w14:textId="33D1B04B" w:rsidR="00745C93" w:rsidRDefault="00745C93">
                      <w:r>
                        <w:t xml:space="preserve">Θεσσαλονίκη, </w:t>
                      </w:r>
                      <w:r w:rsidR="00034FB0">
                        <w:t>0</w:t>
                      </w:r>
                      <w:r w:rsidR="00140E13">
                        <w:rPr>
                          <w:lang w:val="en-US"/>
                        </w:rPr>
                        <w:t>8</w:t>
                      </w:r>
                      <w:r w:rsidR="00034FB0">
                        <w:t>/04/2026</w:t>
                      </w:r>
                    </w:p>
                  </w:txbxContent>
                </v:textbox>
                <w10:wrap type="square" anchorx="margin"/>
              </v:shape>
            </w:pict>
          </mc:Fallback>
        </mc:AlternateContent>
      </w:r>
      <w:r w:rsidR="00236BDA" w:rsidRPr="00236BDA">
        <w:rPr>
          <w:b/>
          <w:bCs/>
        </w:rPr>
        <w:t xml:space="preserve"> </w:t>
      </w:r>
    </w:p>
    <w:p w14:paraId="729F5CE0" w14:textId="5E93CA2A" w:rsidR="00236BDA" w:rsidRDefault="00236BDA" w:rsidP="00236BDA"/>
    <w:p w14:paraId="2B2F5016" w14:textId="77777777" w:rsidR="00236BDA" w:rsidRDefault="00236BDA" w:rsidP="00236BDA"/>
    <w:p w14:paraId="1B5840D1" w14:textId="77777777" w:rsidR="004A454A" w:rsidRDefault="004A454A" w:rsidP="00236BDA"/>
    <w:p w14:paraId="0F6F1C3C" w14:textId="77777777" w:rsidR="004A454A" w:rsidRDefault="004A454A" w:rsidP="00236BDA"/>
    <w:p w14:paraId="2214F7AB" w14:textId="77777777" w:rsidR="001B6F00" w:rsidRDefault="001B6F00" w:rsidP="00236BDA"/>
    <w:p w14:paraId="1E5C45E5" w14:textId="77777777" w:rsidR="009A54D6" w:rsidRDefault="009A54D6" w:rsidP="00236BDA"/>
    <w:p w14:paraId="5ED75CB3" w14:textId="77777777" w:rsidR="00DC2E1D" w:rsidRPr="00FF1207" w:rsidRDefault="00DC2E1D" w:rsidP="00236BDA">
      <w:pPr>
        <w:rPr>
          <w:b/>
          <w:bCs/>
        </w:rPr>
      </w:pPr>
    </w:p>
    <w:p w14:paraId="2BF46698" w14:textId="5DED1013" w:rsidR="009A54D6" w:rsidRPr="005F68AE" w:rsidRDefault="009A54D6" w:rsidP="00236BDA">
      <w:pPr>
        <w:rPr>
          <w:sz w:val="24"/>
          <w:szCs w:val="24"/>
        </w:rPr>
      </w:pPr>
      <w:r w:rsidRPr="00FF7C76">
        <w:rPr>
          <w:b/>
          <w:bCs/>
          <w:sz w:val="24"/>
          <w:szCs w:val="24"/>
        </w:rPr>
        <w:t>Θέμα:</w:t>
      </w:r>
      <w:r w:rsidRPr="00FF7C76">
        <w:rPr>
          <w:sz w:val="24"/>
          <w:szCs w:val="24"/>
        </w:rPr>
        <w:t xml:space="preserve"> </w:t>
      </w:r>
      <w:r w:rsidR="00FF7C76" w:rsidRPr="00FF7C76">
        <w:rPr>
          <w:sz w:val="24"/>
          <w:szCs w:val="24"/>
        </w:rPr>
        <w:t xml:space="preserve">Συμπεράσματα </w:t>
      </w:r>
      <w:r w:rsidR="00C27011">
        <w:rPr>
          <w:sz w:val="24"/>
          <w:szCs w:val="24"/>
        </w:rPr>
        <w:t xml:space="preserve">και προτάσεις από τη συνάντηση ΥΠΕΝ με φορείς του κλάδου των </w:t>
      </w:r>
      <w:proofErr w:type="spellStart"/>
      <w:r w:rsidR="00C27011">
        <w:rPr>
          <w:sz w:val="24"/>
          <w:szCs w:val="24"/>
        </w:rPr>
        <w:t>Φωτοβολταϊκών</w:t>
      </w:r>
      <w:proofErr w:type="spellEnd"/>
      <w:r w:rsidR="005F68AE" w:rsidRPr="005F68AE">
        <w:rPr>
          <w:sz w:val="24"/>
          <w:szCs w:val="24"/>
        </w:rPr>
        <w:t xml:space="preserve"> </w:t>
      </w:r>
    </w:p>
    <w:p w14:paraId="79224BC9" w14:textId="77777777" w:rsidR="00DC2E1D" w:rsidRPr="005F68AE" w:rsidRDefault="00DC2E1D" w:rsidP="00236BDA"/>
    <w:p w14:paraId="510D6454" w14:textId="5A0818FC" w:rsidR="009A54D6" w:rsidRPr="00FF1207" w:rsidRDefault="009A54D6" w:rsidP="009A54D6">
      <w:pPr>
        <w:rPr>
          <w:sz w:val="24"/>
          <w:szCs w:val="24"/>
        </w:rPr>
      </w:pPr>
      <w:r w:rsidRPr="00DC2E1D">
        <w:rPr>
          <w:sz w:val="24"/>
          <w:szCs w:val="24"/>
        </w:rPr>
        <w:t>Α</w:t>
      </w:r>
      <w:r w:rsidR="000156E0" w:rsidRPr="00DC2E1D">
        <w:rPr>
          <w:sz w:val="24"/>
          <w:szCs w:val="24"/>
        </w:rPr>
        <w:t>ξιότιμε</w:t>
      </w:r>
      <w:r w:rsidRPr="00DC2E1D">
        <w:rPr>
          <w:sz w:val="24"/>
          <w:szCs w:val="24"/>
        </w:rPr>
        <w:t xml:space="preserve"> κύριε Υπουργέ,</w:t>
      </w:r>
    </w:p>
    <w:p w14:paraId="6A724783" w14:textId="2DA4A618" w:rsidR="00BF04FE" w:rsidRDefault="003530E3" w:rsidP="00746CBF">
      <w:pPr>
        <w:spacing w:line="360" w:lineRule="auto"/>
        <w:rPr>
          <w:rFonts w:cstheme="minorHAnsi"/>
          <w:sz w:val="24"/>
          <w:szCs w:val="24"/>
        </w:rPr>
      </w:pPr>
      <w:r w:rsidRPr="001D330D">
        <w:rPr>
          <w:rFonts w:cstheme="minorHAnsi"/>
          <w:sz w:val="24"/>
          <w:szCs w:val="24"/>
        </w:rPr>
        <w:t xml:space="preserve">Σε συνέχεια της </w:t>
      </w:r>
      <w:r w:rsidR="001A1D6E">
        <w:rPr>
          <w:rFonts w:cstheme="minorHAnsi"/>
          <w:sz w:val="24"/>
          <w:szCs w:val="24"/>
        </w:rPr>
        <w:t>συνάντησης που πραγματοποι</w:t>
      </w:r>
      <w:r w:rsidR="004C2AB3">
        <w:rPr>
          <w:rFonts w:cstheme="minorHAnsi"/>
          <w:sz w:val="24"/>
          <w:szCs w:val="24"/>
        </w:rPr>
        <w:t>ήθηκε στο ΥΠΕΝ με τη συμμετοχή όλων των φορ</w:t>
      </w:r>
      <w:r w:rsidR="00DD4089">
        <w:rPr>
          <w:rFonts w:cstheme="minorHAnsi"/>
          <w:sz w:val="24"/>
          <w:szCs w:val="24"/>
        </w:rPr>
        <w:t xml:space="preserve">έων του κλάδου των </w:t>
      </w:r>
      <w:proofErr w:type="spellStart"/>
      <w:r w:rsidR="00DD4089">
        <w:rPr>
          <w:rFonts w:cstheme="minorHAnsi"/>
          <w:sz w:val="24"/>
          <w:szCs w:val="24"/>
        </w:rPr>
        <w:t>Φωτοβολταϊκών</w:t>
      </w:r>
      <w:proofErr w:type="spellEnd"/>
      <w:r w:rsidR="004C2AB3">
        <w:rPr>
          <w:rFonts w:cstheme="minorHAnsi"/>
          <w:sz w:val="24"/>
          <w:szCs w:val="24"/>
        </w:rPr>
        <w:t xml:space="preserve">, σας αποστέλλουμε την παρούσα επιστολή, η οποία περιέχει τις βασικές προτάσεις </w:t>
      </w:r>
      <w:r w:rsidR="00DD4089">
        <w:rPr>
          <w:rFonts w:cstheme="minorHAnsi"/>
          <w:sz w:val="24"/>
          <w:szCs w:val="24"/>
        </w:rPr>
        <w:t>σχετικά με το οικονομικό αδιέξοδο στο οποίο έχουν περιέλθει οι μικρομεσαίοι</w:t>
      </w:r>
      <w:r w:rsidR="00DD4089" w:rsidRPr="001D330D">
        <w:rPr>
          <w:rFonts w:cstheme="minorHAnsi"/>
          <w:sz w:val="24"/>
          <w:szCs w:val="24"/>
        </w:rPr>
        <w:t xml:space="preserve"> </w:t>
      </w:r>
      <w:r w:rsidR="00DD4089">
        <w:rPr>
          <w:rFonts w:cstheme="minorHAnsi"/>
          <w:sz w:val="24"/>
          <w:szCs w:val="24"/>
        </w:rPr>
        <w:t xml:space="preserve">παραγωγοί ηλεκτρικής ενέργειας από </w:t>
      </w:r>
      <w:proofErr w:type="spellStart"/>
      <w:r w:rsidR="00DD4089">
        <w:rPr>
          <w:rFonts w:cstheme="minorHAnsi"/>
          <w:sz w:val="24"/>
          <w:szCs w:val="24"/>
        </w:rPr>
        <w:t>Φωτοβολταϊκά</w:t>
      </w:r>
      <w:proofErr w:type="spellEnd"/>
      <w:r w:rsidR="00D10419">
        <w:rPr>
          <w:rFonts w:cstheme="minorHAnsi"/>
          <w:sz w:val="24"/>
          <w:szCs w:val="24"/>
        </w:rPr>
        <w:t xml:space="preserve"> </w:t>
      </w:r>
      <w:r w:rsidR="00D10419" w:rsidRPr="000835D1">
        <w:rPr>
          <w:rFonts w:cstheme="minorHAnsi"/>
          <w:b/>
          <w:sz w:val="24"/>
          <w:szCs w:val="24"/>
        </w:rPr>
        <w:t>(Ενεργειακές Κοινότητες, μικροί επενδυτές, αγρότες), που αριθμούν σήμερα περισσότερες από 20.000 οικογένειες</w:t>
      </w:r>
      <w:r w:rsidR="00D10419">
        <w:rPr>
          <w:rFonts w:cstheme="minorHAnsi"/>
          <w:sz w:val="24"/>
          <w:szCs w:val="24"/>
        </w:rPr>
        <w:t xml:space="preserve">. </w:t>
      </w:r>
    </w:p>
    <w:p w14:paraId="25D30B9F" w14:textId="3E15E9BB" w:rsidR="00746CBF" w:rsidRDefault="00BF04FE" w:rsidP="00803BAD">
      <w:pPr>
        <w:spacing w:before="100" w:beforeAutospacing="1" w:after="100" w:afterAutospacing="1" w:line="360" w:lineRule="auto"/>
        <w:rPr>
          <w:rFonts w:eastAsia="Times New Roman" w:cstheme="minorHAnsi"/>
          <w:sz w:val="24"/>
          <w:szCs w:val="24"/>
          <w:lang w:eastAsia="el-GR"/>
        </w:rPr>
      </w:pPr>
      <w:r>
        <w:rPr>
          <w:rFonts w:cstheme="minorHAnsi"/>
          <w:sz w:val="24"/>
          <w:szCs w:val="24"/>
        </w:rPr>
        <w:t>Το οικονομικό αδιέξοδο των μικρομεσαίων Φ/Β Παραγωγών παρουσι</w:t>
      </w:r>
      <w:r w:rsidR="00746CBF">
        <w:rPr>
          <w:rFonts w:cstheme="minorHAnsi"/>
          <w:sz w:val="24"/>
          <w:szCs w:val="24"/>
        </w:rPr>
        <w:t>άστηκε</w:t>
      </w:r>
      <w:r>
        <w:rPr>
          <w:rFonts w:cstheme="minorHAnsi"/>
          <w:sz w:val="24"/>
          <w:szCs w:val="24"/>
        </w:rPr>
        <w:t xml:space="preserve"> στη συνάντηση από τον </w:t>
      </w:r>
      <w:r w:rsidR="00746CBF">
        <w:rPr>
          <w:rFonts w:eastAsia="Times New Roman" w:cstheme="minorHAnsi"/>
          <w:sz w:val="24"/>
          <w:szCs w:val="24"/>
          <w:lang w:eastAsia="el-GR"/>
        </w:rPr>
        <w:t xml:space="preserve">καθηγητή του ΑΠΘ Παντελή </w:t>
      </w:r>
      <w:proofErr w:type="spellStart"/>
      <w:r w:rsidR="00746CBF">
        <w:rPr>
          <w:rFonts w:eastAsia="Times New Roman" w:cstheme="minorHAnsi"/>
          <w:sz w:val="24"/>
          <w:szCs w:val="24"/>
          <w:lang w:eastAsia="el-GR"/>
        </w:rPr>
        <w:t>Μπίσκα</w:t>
      </w:r>
      <w:proofErr w:type="spellEnd"/>
      <w:r w:rsidR="00746CBF">
        <w:rPr>
          <w:rFonts w:eastAsia="Times New Roman" w:cstheme="minorHAnsi"/>
          <w:sz w:val="24"/>
          <w:szCs w:val="24"/>
          <w:lang w:eastAsia="el-GR"/>
        </w:rPr>
        <w:t>, ο οποίος ανέλυσε τη μελέτη που εκπόνησε για λογαριασμό της ΠΟΣ</w:t>
      </w:r>
      <w:r w:rsidR="00130CA7">
        <w:rPr>
          <w:rFonts w:eastAsia="Times New Roman" w:cstheme="minorHAnsi"/>
          <w:sz w:val="24"/>
          <w:szCs w:val="24"/>
          <w:lang w:eastAsia="el-GR"/>
        </w:rPr>
        <w:t>Π</w:t>
      </w:r>
      <w:r w:rsidR="00746CBF">
        <w:rPr>
          <w:rFonts w:eastAsia="Times New Roman" w:cstheme="minorHAnsi"/>
          <w:sz w:val="24"/>
          <w:szCs w:val="24"/>
          <w:lang w:eastAsia="el-GR"/>
        </w:rPr>
        <w:t>ΗΕΦ</w:t>
      </w:r>
      <w:r w:rsidR="009E4018">
        <w:rPr>
          <w:rFonts w:eastAsia="Times New Roman" w:cstheme="minorHAnsi"/>
          <w:sz w:val="24"/>
          <w:szCs w:val="24"/>
          <w:lang w:eastAsia="el-GR"/>
        </w:rPr>
        <w:t xml:space="preserve"> </w:t>
      </w:r>
      <w:r w:rsidR="009E4018" w:rsidRPr="00130CA7">
        <w:rPr>
          <w:rFonts w:eastAsia="Times New Roman" w:cstheme="minorHAnsi"/>
          <w:sz w:val="24"/>
          <w:szCs w:val="24"/>
          <w:lang w:eastAsia="el-GR"/>
        </w:rPr>
        <w:t>με θέμα των απώλεια εσόδων των Φ/Β Σταθμών ΣΕΔΠ για την περίοδο 2026-2031</w:t>
      </w:r>
      <w:r w:rsidR="00746CBF">
        <w:rPr>
          <w:rFonts w:eastAsia="Times New Roman" w:cstheme="minorHAnsi"/>
          <w:sz w:val="24"/>
          <w:szCs w:val="24"/>
          <w:lang w:eastAsia="el-GR"/>
        </w:rPr>
        <w:t xml:space="preserve">, σύμφωνα με την οποία </w:t>
      </w:r>
      <w:r w:rsidR="00746CBF" w:rsidRPr="00EF679B">
        <w:rPr>
          <w:rFonts w:eastAsia="Times New Roman" w:cstheme="minorHAnsi"/>
          <w:b/>
          <w:sz w:val="24"/>
          <w:szCs w:val="24"/>
          <w:lang w:eastAsia="el-GR"/>
        </w:rPr>
        <w:t xml:space="preserve">για το </w:t>
      </w:r>
      <w:r w:rsidR="00746CBF">
        <w:rPr>
          <w:rFonts w:eastAsia="Times New Roman" w:cstheme="minorHAnsi"/>
          <w:b/>
          <w:sz w:val="24"/>
          <w:szCs w:val="24"/>
          <w:lang w:eastAsia="el-GR"/>
        </w:rPr>
        <w:t xml:space="preserve">έτος </w:t>
      </w:r>
      <w:r w:rsidR="00746CBF" w:rsidRPr="00EF679B">
        <w:rPr>
          <w:rFonts w:eastAsia="Times New Roman" w:cstheme="minorHAnsi"/>
          <w:b/>
          <w:sz w:val="24"/>
          <w:szCs w:val="24"/>
          <w:lang w:eastAsia="el-GR"/>
        </w:rPr>
        <w:t xml:space="preserve">2026, το ποσοστό απώλειας  εσόδων για τους Φ/Β Σταθμούς με ΣΕΔΠ θα ανέλθει σε </w:t>
      </w:r>
      <w:r w:rsidR="00746CBF">
        <w:rPr>
          <w:rFonts w:eastAsia="Times New Roman" w:cstheme="minorHAnsi"/>
          <w:b/>
          <w:sz w:val="24"/>
          <w:szCs w:val="24"/>
          <w:lang w:eastAsia="el-GR"/>
        </w:rPr>
        <w:t xml:space="preserve">περίπου </w:t>
      </w:r>
      <w:r w:rsidR="00746CBF" w:rsidRPr="00EF679B">
        <w:rPr>
          <w:rFonts w:eastAsia="Times New Roman" w:cstheme="minorHAnsi"/>
          <w:b/>
          <w:sz w:val="24"/>
          <w:szCs w:val="24"/>
          <w:lang w:eastAsia="el-GR"/>
        </w:rPr>
        <w:t>42</w:t>
      </w:r>
      <w:r w:rsidR="00746CBF">
        <w:rPr>
          <w:rFonts w:eastAsia="Times New Roman" w:cstheme="minorHAnsi"/>
          <w:b/>
          <w:sz w:val="24"/>
          <w:szCs w:val="24"/>
          <w:lang w:eastAsia="el-GR"/>
        </w:rPr>
        <w:t>-43%</w:t>
      </w:r>
      <w:r w:rsidR="00746CBF" w:rsidRPr="00EF679B">
        <w:rPr>
          <w:rFonts w:eastAsia="Times New Roman" w:cstheme="minorHAnsi"/>
          <w:b/>
          <w:sz w:val="24"/>
          <w:szCs w:val="24"/>
          <w:lang w:eastAsia="el-GR"/>
        </w:rPr>
        <w:t xml:space="preserve">, </w:t>
      </w:r>
      <w:r w:rsidR="00746CBF">
        <w:rPr>
          <w:rFonts w:eastAsia="Times New Roman" w:cstheme="minorHAnsi"/>
          <w:b/>
          <w:sz w:val="24"/>
          <w:szCs w:val="24"/>
          <w:lang w:eastAsia="el-GR"/>
        </w:rPr>
        <w:t xml:space="preserve">για </w:t>
      </w:r>
      <w:r w:rsidR="00746CBF" w:rsidRPr="00EF679B">
        <w:rPr>
          <w:rFonts w:eastAsia="Times New Roman" w:cstheme="minorHAnsi"/>
          <w:b/>
          <w:sz w:val="24"/>
          <w:szCs w:val="24"/>
          <w:lang w:eastAsia="el-GR"/>
        </w:rPr>
        <w:t xml:space="preserve">το </w:t>
      </w:r>
      <w:r w:rsidR="00746CBF">
        <w:rPr>
          <w:rFonts w:eastAsia="Times New Roman" w:cstheme="minorHAnsi"/>
          <w:b/>
          <w:sz w:val="24"/>
          <w:szCs w:val="24"/>
          <w:lang w:eastAsia="el-GR"/>
        </w:rPr>
        <w:t xml:space="preserve">έτος </w:t>
      </w:r>
      <w:r w:rsidR="00746CBF" w:rsidRPr="00EF679B">
        <w:rPr>
          <w:rFonts w:eastAsia="Times New Roman" w:cstheme="minorHAnsi"/>
          <w:b/>
          <w:sz w:val="24"/>
          <w:szCs w:val="24"/>
          <w:lang w:eastAsia="el-GR"/>
        </w:rPr>
        <w:t>2027 σε 49</w:t>
      </w:r>
      <w:r w:rsidR="00746CBF">
        <w:rPr>
          <w:rFonts w:eastAsia="Times New Roman" w:cstheme="minorHAnsi"/>
          <w:b/>
          <w:sz w:val="24"/>
          <w:szCs w:val="24"/>
          <w:lang w:eastAsia="el-GR"/>
        </w:rPr>
        <w:t>-50%,</w:t>
      </w:r>
      <w:r w:rsidR="00746CBF" w:rsidRPr="00EF679B">
        <w:rPr>
          <w:rFonts w:eastAsia="Times New Roman" w:cstheme="minorHAnsi"/>
          <w:b/>
          <w:sz w:val="24"/>
          <w:szCs w:val="24"/>
          <w:lang w:eastAsia="el-GR"/>
        </w:rPr>
        <w:t xml:space="preserve"> </w:t>
      </w:r>
      <w:r w:rsidR="00746CBF">
        <w:rPr>
          <w:rFonts w:eastAsia="Times New Roman" w:cstheme="minorHAnsi"/>
          <w:b/>
          <w:sz w:val="24"/>
          <w:szCs w:val="24"/>
          <w:lang w:eastAsia="el-GR"/>
        </w:rPr>
        <w:t xml:space="preserve">για </w:t>
      </w:r>
      <w:r w:rsidR="00746CBF" w:rsidRPr="00EF679B">
        <w:rPr>
          <w:rFonts w:eastAsia="Times New Roman" w:cstheme="minorHAnsi"/>
          <w:b/>
          <w:sz w:val="24"/>
          <w:szCs w:val="24"/>
          <w:lang w:eastAsia="el-GR"/>
        </w:rPr>
        <w:t xml:space="preserve">το </w:t>
      </w:r>
      <w:r w:rsidR="00746CBF">
        <w:rPr>
          <w:rFonts w:eastAsia="Times New Roman" w:cstheme="minorHAnsi"/>
          <w:b/>
          <w:sz w:val="24"/>
          <w:szCs w:val="24"/>
          <w:lang w:eastAsia="el-GR"/>
        </w:rPr>
        <w:t xml:space="preserve">έτος </w:t>
      </w:r>
      <w:r w:rsidR="00746CBF" w:rsidRPr="00EF679B">
        <w:rPr>
          <w:rFonts w:eastAsia="Times New Roman" w:cstheme="minorHAnsi"/>
          <w:b/>
          <w:sz w:val="24"/>
          <w:szCs w:val="24"/>
          <w:lang w:eastAsia="el-GR"/>
        </w:rPr>
        <w:t xml:space="preserve">2028 σε </w:t>
      </w:r>
      <w:r w:rsidR="00746CBF">
        <w:rPr>
          <w:rFonts w:eastAsia="Times New Roman" w:cstheme="minorHAnsi"/>
          <w:b/>
          <w:sz w:val="24"/>
          <w:szCs w:val="24"/>
          <w:lang w:eastAsia="el-GR"/>
        </w:rPr>
        <w:t xml:space="preserve">περίπου </w:t>
      </w:r>
      <w:r w:rsidR="00746CBF" w:rsidRPr="00EF679B">
        <w:rPr>
          <w:rFonts w:eastAsia="Times New Roman" w:cstheme="minorHAnsi"/>
          <w:b/>
          <w:sz w:val="24"/>
          <w:szCs w:val="24"/>
          <w:lang w:eastAsia="el-GR"/>
        </w:rPr>
        <w:t>4</w:t>
      </w:r>
      <w:r w:rsidR="00746CBF">
        <w:rPr>
          <w:rFonts w:eastAsia="Times New Roman" w:cstheme="minorHAnsi"/>
          <w:b/>
          <w:sz w:val="24"/>
          <w:szCs w:val="24"/>
          <w:lang w:eastAsia="el-GR"/>
        </w:rPr>
        <w:t>4</w:t>
      </w:r>
      <w:r w:rsidR="00746CBF" w:rsidRPr="00EF679B">
        <w:rPr>
          <w:rFonts w:eastAsia="Times New Roman" w:cstheme="minorHAnsi"/>
          <w:b/>
          <w:sz w:val="24"/>
          <w:szCs w:val="24"/>
          <w:lang w:eastAsia="el-GR"/>
        </w:rPr>
        <w:t>%</w:t>
      </w:r>
      <w:r w:rsidR="00746CBF">
        <w:rPr>
          <w:rFonts w:eastAsia="Times New Roman" w:cstheme="minorHAnsi"/>
          <w:b/>
          <w:sz w:val="24"/>
          <w:szCs w:val="24"/>
          <w:lang w:eastAsia="el-GR"/>
        </w:rPr>
        <w:t xml:space="preserve">, </w:t>
      </w:r>
      <w:r w:rsidR="00746CBF" w:rsidRPr="00EF679B">
        <w:rPr>
          <w:rFonts w:eastAsia="Times New Roman" w:cstheme="minorHAnsi"/>
          <w:b/>
          <w:sz w:val="24"/>
          <w:szCs w:val="24"/>
          <w:lang w:eastAsia="el-GR"/>
        </w:rPr>
        <w:t xml:space="preserve">και </w:t>
      </w:r>
      <w:r w:rsidR="00746CBF">
        <w:rPr>
          <w:rFonts w:eastAsia="Times New Roman" w:cstheme="minorHAnsi"/>
          <w:b/>
          <w:sz w:val="24"/>
          <w:szCs w:val="24"/>
          <w:lang w:eastAsia="el-GR"/>
        </w:rPr>
        <w:t xml:space="preserve">για </w:t>
      </w:r>
      <w:r w:rsidR="00746CBF" w:rsidRPr="00EF679B">
        <w:rPr>
          <w:rFonts w:eastAsia="Times New Roman" w:cstheme="minorHAnsi"/>
          <w:b/>
          <w:sz w:val="24"/>
          <w:szCs w:val="24"/>
          <w:lang w:eastAsia="el-GR"/>
        </w:rPr>
        <w:t xml:space="preserve">το </w:t>
      </w:r>
      <w:r w:rsidR="00746CBF">
        <w:rPr>
          <w:rFonts w:eastAsia="Times New Roman" w:cstheme="minorHAnsi"/>
          <w:b/>
          <w:sz w:val="24"/>
          <w:szCs w:val="24"/>
          <w:lang w:eastAsia="el-GR"/>
        </w:rPr>
        <w:t xml:space="preserve">έτος </w:t>
      </w:r>
      <w:r w:rsidR="00746CBF" w:rsidRPr="00EF679B">
        <w:rPr>
          <w:rFonts w:eastAsia="Times New Roman" w:cstheme="minorHAnsi"/>
          <w:b/>
          <w:sz w:val="24"/>
          <w:szCs w:val="24"/>
          <w:lang w:eastAsia="el-GR"/>
        </w:rPr>
        <w:t xml:space="preserve">2029 σε </w:t>
      </w:r>
      <w:r w:rsidR="00746CBF">
        <w:rPr>
          <w:rFonts w:eastAsia="Times New Roman" w:cstheme="minorHAnsi"/>
          <w:b/>
          <w:sz w:val="24"/>
          <w:szCs w:val="24"/>
          <w:lang w:eastAsia="el-GR"/>
        </w:rPr>
        <w:t xml:space="preserve">περίπου </w:t>
      </w:r>
      <w:r w:rsidR="00746CBF" w:rsidRPr="00EF679B">
        <w:rPr>
          <w:rFonts w:eastAsia="Times New Roman" w:cstheme="minorHAnsi"/>
          <w:b/>
          <w:sz w:val="24"/>
          <w:szCs w:val="24"/>
          <w:lang w:eastAsia="el-GR"/>
        </w:rPr>
        <w:t>48%, με το μέσο όρο απώλειας εσόδων για την περίοδο 2026-2031 να κυμαίνεται στο 41</w:t>
      </w:r>
      <w:r w:rsidR="00746CBF">
        <w:rPr>
          <w:rFonts w:eastAsia="Times New Roman" w:cstheme="minorHAnsi"/>
          <w:b/>
          <w:sz w:val="24"/>
          <w:szCs w:val="24"/>
          <w:lang w:eastAsia="el-GR"/>
        </w:rPr>
        <w:t>-42%</w:t>
      </w:r>
      <w:r w:rsidR="00746CBF" w:rsidRPr="00EF679B">
        <w:rPr>
          <w:rFonts w:eastAsia="Times New Roman" w:cstheme="minorHAnsi"/>
          <w:b/>
          <w:sz w:val="24"/>
          <w:szCs w:val="24"/>
          <w:lang w:eastAsia="el-GR"/>
        </w:rPr>
        <w:t>.</w:t>
      </w:r>
      <w:r w:rsidR="00746CBF" w:rsidRPr="00746CBF">
        <w:rPr>
          <w:rFonts w:eastAsia="Times New Roman" w:cstheme="minorHAnsi"/>
          <w:sz w:val="24"/>
          <w:szCs w:val="24"/>
          <w:lang w:eastAsia="el-GR"/>
        </w:rPr>
        <w:t xml:space="preserve"> </w:t>
      </w:r>
      <w:r w:rsidR="00746CBF">
        <w:rPr>
          <w:rFonts w:eastAsia="Times New Roman" w:cstheme="minorHAnsi"/>
          <w:b/>
          <w:sz w:val="24"/>
          <w:szCs w:val="24"/>
          <w:lang w:eastAsia="el-GR"/>
        </w:rPr>
        <w:t>Μ</w:t>
      </w:r>
      <w:r w:rsidR="00746CBF" w:rsidRPr="00746CBF">
        <w:rPr>
          <w:rFonts w:eastAsia="Times New Roman" w:cstheme="minorHAnsi"/>
          <w:b/>
          <w:sz w:val="24"/>
          <w:szCs w:val="24"/>
          <w:lang w:eastAsia="el-GR"/>
        </w:rPr>
        <w:t>ία συνολική απώλεια εισοδήματος όμως άνω του 40% θα οδηγήσει ήδη από το έτος 2026 σε χρεοκοπία όλους τους μικρομεσαίους επενδυτές Φ/Β Σταθμών.</w:t>
      </w:r>
      <w:r w:rsidR="00746CBF">
        <w:rPr>
          <w:rFonts w:eastAsia="Times New Roman" w:cstheme="minorHAnsi"/>
          <w:b/>
          <w:sz w:val="24"/>
          <w:szCs w:val="24"/>
          <w:lang w:eastAsia="el-GR"/>
        </w:rPr>
        <w:t xml:space="preserve"> </w:t>
      </w:r>
      <w:r w:rsidR="00746CBF" w:rsidRPr="00746CBF">
        <w:rPr>
          <w:rFonts w:eastAsia="Times New Roman" w:cstheme="minorHAnsi"/>
          <w:sz w:val="24"/>
          <w:szCs w:val="24"/>
          <w:lang w:eastAsia="el-GR"/>
        </w:rPr>
        <w:t xml:space="preserve">Για τους Αιολικούς Σταθμούς, οι απώλειες είναι σαφώς πολύ μικρότερες, αφού για το 2026 η απώλεια εσόδων θα είναι της τάξεως του 22%, για το έτος 2027 θα ανέλθουν περίπου στο 26%, ενώ ο μέσος όρος απώλειας εσόδων για την περίοδο 2026-2031 είναι ίσος με 21%. </w:t>
      </w:r>
    </w:p>
    <w:p w14:paraId="67A1C406" w14:textId="16D87237" w:rsidR="00BF04FE" w:rsidRPr="00803BAD" w:rsidRDefault="00746CBF" w:rsidP="00803BAD">
      <w:pPr>
        <w:spacing w:before="100" w:beforeAutospacing="1" w:after="100" w:afterAutospacing="1" w:line="360" w:lineRule="auto"/>
        <w:rPr>
          <w:rFonts w:eastAsia="Times New Roman" w:cstheme="minorHAnsi"/>
          <w:sz w:val="24"/>
          <w:szCs w:val="24"/>
          <w:lang w:eastAsia="el-GR"/>
        </w:rPr>
      </w:pPr>
      <w:r>
        <w:rPr>
          <w:rFonts w:eastAsia="Times New Roman" w:cstheme="minorHAnsi"/>
          <w:sz w:val="24"/>
          <w:szCs w:val="24"/>
          <w:lang w:eastAsia="el-GR"/>
        </w:rPr>
        <w:lastRenderedPageBreak/>
        <w:t>Αν αποδεχθούμε ως κατώφλι βιωσιμότητας των επενδύσεων μας ετήσιες απώλειες που δεν ξεπερνούν το 21% των εσ</w:t>
      </w:r>
      <w:r w:rsidR="00803BAD">
        <w:rPr>
          <w:rFonts w:eastAsia="Times New Roman" w:cstheme="minorHAnsi"/>
          <w:sz w:val="24"/>
          <w:szCs w:val="24"/>
          <w:lang w:eastAsia="el-GR"/>
        </w:rPr>
        <w:t xml:space="preserve">όδων, </w:t>
      </w:r>
      <w:r w:rsidR="00803BAD" w:rsidRPr="00803BAD">
        <w:rPr>
          <w:rFonts w:eastAsia="Times New Roman" w:cstheme="minorHAnsi"/>
          <w:sz w:val="24"/>
          <w:szCs w:val="24"/>
          <w:lang w:eastAsia="el-GR"/>
        </w:rPr>
        <w:t xml:space="preserve">η ανάγκη ενίσχυσης των Φ/Β Σταθμών με σύμβαση ΣΕΔΠ ανέρχεται </w:t>
      </w:r>
      <w:proofErr w:type="spellStart"/>
      <w:r w:rsidR="00803BAD" w:rsidRPr="00803BAD">
        <w:rPr>
          <w:rFonts w:eastAsia="Times New Roman" w:cstheme="minorHAnsi"/>
          <w:sz w:val="24"/>
          <w:szCs w:val="24"/>
          <w:lang w:eastAsia="el-GR"/>
        </w:rPr>
        <w:t>μεσοσταθμικά</w:t>
      </w:r>
      <w:proofErr w:type="spellEnd"/>
      <w:r w:rsidR="00803BAD" w:rsidRPr="00803BAD">
        <w:rPr>
          <w:rFonts w:eastAsia="Times New Roman" w:cstheme="minorHAnsi"/>
          <w:sz w:val="24"/>
          <w:szCs w:val="24"/>
          <w:lang w:eastAsia="el-GR"/>
        </w:rPr>
        <w:t xml:space="preserve"> </w:t>
      </w:r>
      <w:r w:rsidR="00803BAD" w:rsidRPr="00803BAD">
        <w:rPr>
          <w:rFonts w:eastAsia="Times New Roman" w:cstheme="minorHAnsi"/>
          <w:b/>
          <w:sz w:val="24"/>
          <w:szCs w:val="24"/>
          <w:lang w:eastAsia="el-GR"/>
        </w:rPr>
        <w:t>σε περίπου 212 εκ. ευρώ ανά έτος</w:t>
      </w:r>
      <w:r w:rsidR="00803BAD" w:rsidRPr="00803BAD">
        <w:rPr>
          <w:rFonts w:eastAsia="Times New Roman" w:cstheme="minorHAnsi"/>
          <w:sz w:val="24"/>
          <w:szCs w:val="24"/>
          <w:lang w:eastAsia="el-GR"/>
        </w:rPr>
        <w:t>, προκειμένου να μειωθούν οι συνολικές τους απώλειες στο 21%, όπως ακριβώς και στα</w:t>
      </w:r>
      <w:r w:rsidR="009E4018">
        <w:rPr>
          <w:rFonts w:eastAsia="Times New Roman" w:cstheme="minorHAnsi"/>
          <w:sz w:val="24"/>
          <w:szCs w:val="24"/>
          <w:lang w:eastAsia="el-GR"/>
        </w:rPr>
        <w:t xml:space="preserve"> Αιολικά Πάρκα</w:t>
      </w:r>
      <w:r w:rsidR="00803BAD" w:rsidRPr="00803BAD">
        <w:rPr>
          <w:rFonts w:eastAsia="Times New Roman" w:cstheme="minorHAnsi"/>
          <w:sz w:val="24"/>
          <w:szCs w:val="24"/>
          <w:lang w:eastAsia="el-GR"/>
        </w:rPr>
        <w:t>, ως μέσος όρος για το χρονικό διάστημα 2026-2031.</w:t>
      </w:r>
      <w:r w:rsidR="009E4018">
        <w:rPr>
          <w:rFonts w:eastAsia="Times New Roman" w:cstheme="minorHAnsi"/>
          <w:sz w:val="24"/>
          <w:szCs w:val="24"/>
          <w:lang w:eastAsia="el-GR"/>
        </w:rPr>
        <w:t xml:space="preserve"> </w:t>
      </w:r>
    </w:p>
    <w:p w14:paraId="1F06840F" w14:textId="01180311" w:rsidR="00803BAD" w:rsidRDefault="00803BAD" w:rsidP="00803BAD">
      <w:pPr>
        <w:spacing w:line="360" w:lineRule="auto"/>
        <w:rPr>
          <w:rFonts w:cstheme="minorHAnsi"/>
          <w:sz w:val="24"/>
          <w:szCs w:val="24"/>
        </w:rPr>
      </w:pPr>
      <w:r>
        <w:rPr>
          <w:rFonts w:cstheme="minorHAnsi"/>
          <w:sz w:val="24"/>
          <w:szCs w:val="24"/>
        </w:rPr>
        <w:t>Αγαπητέ κ  Υπουργέ,</w:t>
      </w:r>
    </w:p>
    <w:p w14:paraId="0AB456EC" w14:textId="1EF4F5B4" w:rsidR="00DD4089" w:rsidRDefault="00DD4089" w:rsidP="00803BAD">
      <w:pPr>
        <w:spacing w:line="360" w:lineRule="auto"/>
        <w:rPr>
          <w:rFonts w:cstheme="minorHAnsi"/>
          <w:sz w:val="24"/>
          <w:szCs w:val="24"/>
        </w:rPr>
      </w:pPr>
      <w:r>
        <w:rPr>
          <w:rFonts w:cstheme="minorHAnsi"/>
          <w:sz w:val="24"/>
          <w:szCs w:val="24"/>
        </w:rPr>
        <w:t>Αξίζει να επισημανθεί ότι στο σημείο που έχουμε φτάσει, η λύση δεν μπορεί να προκύψει από μία μόνο δράση, αλλά θα πρέπει να ληφθούν μέτρα σε πολλά επίπεδα έτσι ώστε να δοθεί λύση στην οικονομική εξόντωση των μικρομεσαίων παραγωγών Φ/Β. Από τη συζήτηση</w:t>
      </w:r>
      <w:r w:rsidR="0076049F">
        <w:rPr>
          <w:rFonts w:cstheme="minorHAnsi"/>
          <w:sz w:val="24"/>
          <w:szCs w:val="24"/>
        </w:rPr>
        <w:t>,</w:t>
      </w:r>
      <w:r>
        <w:rPr>
          <w:rFonts w:cstheme="minorHAnsi"/>
          <w:sz w:val="24"/>
          <w:szCs w:val="24"/>
        </w:rPr>
        <w:t xml:space="preserve"> η οποία ήταν εξαιρετικά παραγωγική </w:t>
      </w:r>
      <w:r w:rsidR="00BF04FE">
        <w:rPr>
          <w:rFonts w:cstheme="minorHAnsi"/>
          <w:sz w:val="24"/>
          <w:szCs w:val="24"/>
        </w:rPr>
        <w:t>προέκυψαν ως βασικοί άξονες επίλυσης του ζητήματος,</w:t>
      </w:r>
      <w:r w:rsidR="00BF04FE" w:rsidRPr="00BF04FE">
        <w:rPr>
          <w:rFonts w:cstheme="minorHAnsi"/>
          <w:sz w:val="24"/>
          <w:szCs w:val="24"/>
        </w:rPr>
        <w:t xml:space="preserve"> </w:t>
      </w:r>
      <w:r w:rsidR="00BF04FE" w:rsidRPr="001D330D">
        <w:rPr>
          <w:rFonts w:cstheme="minorHAnsi"/>
          <w:sz w:val="24"/>
          <w:szCs w:val="24"/>
        </w:rPr>
        <w:t>τόσο με βραχυπρόθεσμο, όσο και μακροπρόθεσμο χαρακτήρα τα εξής:</w:t>
      </w:r>
    </w:p>
    <w:p w14:paraId="7F990D7F" w14:textId="113A62B8" w:rsidR="00BF04FE" w:rsidRPr="00130CA7" w:rsidRDefault="00BF04FE" w:rsidP="00BF04FE">
      <w:pPr>
        <w:pStyle w:val="a9"/>
        <w:numPr>
          <w:ilvl w:val="0"/>
          <w:numId w:val="7"/>
        </w:numPr>
        <w:spacing w:line="360" w:lineRule="auto"/>
        <w:jc w:val="both"/>
        <w:rPr>
          <w:rFonts w:cstheme="minorHAnsi"/>
          <w:sz w:val="24"/>
          <w:szCs w:val="24"/>
          <w:lang w:val="el-GR"/>
        </w:rPr>
      </w:pPr>
      <w:r w:rsidRPr="003F00A8">
        <w:rPr>
          <w:rFonts w:cstheme="minorHAnsi"/>
          <w:b/>
          <w:bCs/>
          <w:sz w:val="24"/>
          <w:szCs w:val="24"/>
          <w:lang w:val="el-GR"/>
        </w:rPr>
        <w:t>Η δημιουργία ενός έκτακτου μηχανισμού στήριξης</w:t>
      </w:r>
      <w:r w:rsidRPr="003530E3">
        <w:rPr>
          <w:rFonts w:cstheme="minorHAnsi"/>
          <w:sz w:val="24"/>
          <w:szCs w:val="24"/>
          <w:lang w:val="el-GR"/>
        </w:rPr>
        <w:t xml:space="preserve"> </w:t>
      </w:r>
      <w:r w:rsidRPr="003F00A8">
        <w:rPr>
          <w:rFonts w:cstheme="minorHAnsi"/>
          <w:b/>
          <w:bCs/>
          <w:sz w:val="24"/>
          <w:szCs w:val="24"/>
          <w:lang w:val="el-GR"/>
        </w:rPr>
        <w:t>των Φ/Β Σταθμών</w:t>
      </w:r>
      <w:r w:rsidR="00044F04">
        <w:rPr>
          <w:rFonts w:cstheme="minorHAnsi"/>
          <w:b/>
          <w:bCs/>
          <w:sz w:val="24"/>
          <w:szCs w:val="24"/>
          <w:lang w:val="el-GR"/>
        </w:rPr>
        <w:t xml:space="preserve"> </w:t>
      </w:r>
      <w:r w:rsidR="00044F04" w:rsidRPr="00130CA7">
        <w:rPr>
          <w:rFonts w:cstheme="minorHAnsi"/>
          <w:b/>
          <w:bCs/>
          <w:sz w:val="24"/>
          <w:szCs w:val="24"/>
          <w:lang w:val="el-GR"/>
        </w:rPr>
        <w:t>που πλήττονται από τις περικοπές και αρνητικές τιμές</w:t>
      </w:r>
      <w:r w:rsidRPr="00130CA7">
        <w:rPr>
          <w:rFonts w:cstheme="minorHAnsi"/>
          <w:sz w:val="24"/>
          <w:szCs w:val="24"/>
          <w:lang w:val="el-GR"/>
        </w:rPr>
        <w:t xml:space="preserve">. </w:t>
      </w:r>
    </w:p>
    <w:p w14:paraId="2DA7C097" w14:textId="013C0AEF" w:rsidR="00BF04FE" w:rsidRPr="00A70669" w:rsidRDefault="00BF04FE" w:rsidP="00BF04FE">
      <w:pPr>
        <w:pStyle w:val="a9"/>
        <w:spacing w:line="360" w:lineRule="auto"/>
        <w:jc w:val="both"/>
        <w:rPr>
          <w:rFonts w:cstheme="minorHAnsi"/>
          <w:sz w:val="24"/>
          <w:szCs w:val="24"/>
          <w:lang w:val="el-GR"/>
        </w:rPr>
      </w:pPr>
      <w:r w:rsidRPr="00345DA6">
        <w:rPr>
          <w:rFonts w:cstheme="minorHAnsi"/>
          <w:sz w:val="24"/>
          <w:szCs w:val="24"/>
          <w:lang w:val="el-GR"/>
        </w:rPr>
        <w:t>Η δημιουργία ενός έκτακτου μηχανισμού στήριξης των  Φ/Β Σταθμών</w:t>
      </w:r>
      <w:r w:rsidRPr="003530E3">
        <w:rPr>
          <w:rFonts w:cstheme="minorHAnsi"/>
          <w:sz w:val="24"/>
          <w:szCs w:val="24"/>
          <w:lang w:val="el-GR"/>
        </w:rPr>
        <w:t xml:space="preserve"> που πλήττονται από τις περικοπές αλλά και από τις μηδενικές και αρνητικές τιμές, με </w:t>
      </w:r>
      <w:r w:rsidRPr="00130CA7">
        <w:rPr>
          <w:rFonts w:cstheme="minorHAnsi"/>
          <w:sz w:val="24"/>
          <w:szCs w:val="24"/>
          <w:lang w:val="el-GR"/>
        </w:rPr>
        <w:t>τη</w:t>
      </w:r>
      <w:r w:rsidR="00442C96" w:rsidRPr="00130CA7">
        <w:rPr>
          <w:rFonts w:cstheme="minorHAnsi"/>
          <w:sz w:val="24"/>
          <w:szCs w:val="24"/>
          <w:lang w:val="el-GR"/>
        </w:rPr>
        <w:t>ν ανάλογη για λόγους ισότιμης οικονομικής μεταχείρισης</w:t>
      </w:r>
      <w:r w:rsidRPr="00442C96">
        <w:rPr>
          <w:rFonts w:cstheme="minorHAnsi"/>
          <w:color w:val="EE0000"/>
          <w:sz w:val="24"/>
          <w:szCs w:val="24"/>
          <w:lang w:val="el-GR"/>
        </w:rPr>
        <w:t xml:space="preserve"> </w:t>
      </w:r>
      <w:r w:rsidRPr="003530E3">
        <w:rPr>
          <w:rFonts w:cstheme="minorHAnsi"/>
          <w:sz w:val="24"/>
          <w:szCs w:val="24"/>
          <w:lang w:val="el-GR"/>
        </w:rPr>
        <w:t xml:space="preserve">συμμετοχή όλων των τεχνολογιών, έναν ανάλογο «ενεργειακό </w:t>
      </w:r>
      <w:r w:rsidRPr="002C1F10">
        <w:rPr>
          <w:rFonts w:cstheme="minorHAnsi"/>
          <w:sz w:val="24"/>
          <w:szCs w:val="24"/>
          <w:lang w:val="en-US"/>
        </w:rPr>
        <w:t>ESM</w:t>
      </w:r>
      <w:r w:rsidRPr="003530E3">
        <w:rPr>
          <w:rFonts w:cstheme="minorHAnsi"/>
          <w:sz w:val="24"/>
          <w:szCs w:val="24"/>
          <w:lang w:val="el-GR"/>
        </w:rPr>
        <w:t xml:space="preserve">», έτσι ώστε να </w:t>
      </w:r>
      <w:r w:rsidR="00803BAD">
        <w:rPr>
          <w:rFonts w:cstheme="minorHAnsi"/>
          <w:sz w:val="24"/>
          <w:szCs w:val="24"/>
          <w:lang w:val="el-GR"/>
        </w:rPr>
        <w:t xml:space="preserve">εξασφαλιστούν τα 212 εκ ευρώ ανά έτος που απαιτούνται για </w:t>
      </w:r>
      <w:r w:rsidRPr="003530E3">
        <w:rPr>
          <w:rFonts w:cstheme="minorHAnsi"/>
          <w:sz w:val="24"/>
          <w:szCs w:val="24"/>
          <w:lang w:val="el-GR"/>
        </w:rPr>
        <w:t xml:space="preserve">περάσουμε αυτό το κρίσιμο σταυροδρόμι, με την παντελή απουσία αποθήκευσης και με γνώμονα το να σταθούν όρθιοι αυτοί που περισσότερο πλήττονται και να μην δημιουργηθούν φαινόμενα αφανισμού των μικρομεσαίων επενδυτών από την ενεργειακή αγορά. Για το λόγο αυτό λοιπόν </w:t>
      </w:r>
      <w:r w:rsidR="00A70669">
        <w:rPr>
          <w:rFonts w:cstheme="minorHAnsi"/>
          <w:sz w:val="24"/>
          <w:szCs w:val="24"/>
          <w:lang w:val="el-GR"/>
        </w:rPr>
        <w:t>προτείνουμε και συγκεκριμένους 2</w:t>
      </w:r>
      <w:r w:rsidRPr="003530E3">
        <w:rPr>
          <w:rFonts w:cstheme="minorHAnsi"/>
          <w:sz w:val="24"/>
          <w:szCs w:val="24"/>
          <w:lang w:val="el-GR"/>
        </w:rPr>
        <w:t xml:space="preserve"> πόρους από τους οποίους θα μπορούσαν να αντληθούν κονδύλια και να διατεθούν για στήριξη των επενδύσεων όλο αυτό το διάστημα. </w:t>
      </w:r>
      <w:r w:rsidRPr="00A70669">
        <w:rPr>
          <w:rFonts w:cstheme="minorHAnsi"/>
          <w:sz w:val="24"/>
          <w:szCs w:val="24"/>
          <w:lang w:val="el-GR"/>
        </w:rPr>
        <w:t>Συγκεκριμένα:</w:t>
      </w:r>
    </w:p>
    <w:p w14:paraId="6C9030A0" w14:textId="77777777" w:rsidR="00A70669" w:rsidRPr="00A70669" w:rsidRDefault="00A70669" w:rsidP="00A70669">
      <w:pPr>
        <w:numPr>
          <w:ilvl w:val="0"/>
          <w:numId w:val="9"/>
        </w:numPr>
        <w:spacing w:before="100" w:beforeAutospacing="1" w:after="100" w:afterAutospacing="1" w:line="259" w:lineRule="auto"/>
        <w:contextualSpacing/>
        <w:jc w:val="left"/>
        <w:rPr>
          <w:rFonts w:eastAsia="Times New Roman" w:cstheme="minorHAnsi"/>
          <w:sz w:val="24"/>
          <w:szCs w:val="24"/>
          <w:lang w:val="en-GB" w:eastAsia="el-GR"/>
        </w:rPr>
      </w:pPr>
      <w:r w:rsidRPr="00A70669">
        <w:rPr>
          <w:rFonts w:eastAsia="Times New Roman" w:cstheme="minorHAnsi"/>
          <w:sz w:val="24"/>
          <w:szCs w:val="24"/>
          <w:lang w:eastAsia="el-GR"/>
        </w:rPr>
        <w:t>Ταμείο Ενεργειακής Μετάβασης (ΤΕΜ)</w:t>
      </w:r>
    </w:p>
    <w:p w14:paraId="72A66142" w14:textId="77777777" w:rsidR="00A70669" w:rsidRPr="00A70669" w:rsidRDefault="00A70669" w:rsidP="00A70669">
      <w:pPr>
        <w:numPr>
          <w:ilvl w:val="0"/>
          <w:numId w:val="9"/>
        </w:numPr>
        <w:spacing w:before="100" w:beforeAutospacing="1" w:after="100" w:afterAutospacing="1" w:line="259" w:lineRule="auto"/>
        <w:contextualSpacing/>
        <w:jc w:val="left"/>
        <w:rPr>
          <w:rFonts w:eastAsia="Times New Roman" w:cstheme="minorHAnsi"/>
          <w:sz w:val="24"/>
          <w:szCs w:val="24"/>
          <w:lang w:val="en-GB" w:eastAsia="el-GR"/>
        </w:rPr>
      </w:pPr>
      <w:r w:rsidRPr="00A70669">
        <w:rPr>
          <w:rFonts w:eastAsia="Times New Roman" w:cstheme="minorHAnsi"/>
          <w:sz w:val="24"/>
          <w:szCs w:val="24"/>
          <w:lang w:eastAsia="el-GR"/>
        </w:rPr>
        <w:t>Χρέωση Προμηθευτών</w:t>
      </w:r>
    </w:p>
    <w:p w14:paraId="0F31CBC1" w14:textId="77777777" w:rsidR="00A70669" w:rsidRDefault="00A70669" w:rsidP="00A70669">
      <w:pPr>
        <w:pStyle w:val="a9"/>
        <w:spacing w:before="100" w:beforeAutospacing="1" w:after="100" w:afterAutospacing="1" w:line="360" w:lineRule="auto"/>
        <w:ind w:left="1080"/>
        <w:jc w:val="both"/>
        <w:rPr>
          <w:rFonts w:eastAsia="Times New Roman" w:cstheme="minorHAnsi"/>
          <w:sz w:val="24"/>
          <w:szCs w:val="24"/>
          <w:lang w:val="el-GR" w:eastAsia="el-GR"/>
        </w:rPr>
      </w:pPr>
      <w:r>
        <w:rPr>
          <w:rFonts w:eastAsia="Times New Roman" w:cstheme="minorHAnsi"/>
          <w:sz w:val="24"/>
          <w:szCs w:val="24"/>
          <w:lang w:val="el-GR" w:eastAsia="el-GR"/>
        </w:rPr>
        <w:t xml:space="preserve">Το ΤΕΜ </w:t>
      </w:r>
      <w:r w:rsidRPr="00A70669">
        <w:rPr>
          <w:rFonts w:eastAsia="Times New Roman" w:cstheme="minorHAnsi"/>
          <w:sz w:val="24"/>
          <w:szCs w:val="24"/>
          <w:lang w:val="el-GR" w:eastAsia="el-GR"/>
        </w:rPr>
        <w:t xml:space="preserve">έχει ως στόχο να ενισχύει όποιον κρίκο της ενεργειακής αλυσίδας έχει κάθε φορά πρόβλημα και περιέχει πόρους όπως τα δικαιώματα των ρύπων κ.λπ. Στα χρόνια της ενεργειακής κρίσης, οι ΑΠΕ μέσω του ΤΕΜ  επιδότησαν με περισσότερα από 3 δις ευρώ τους λογαριασμούς ρεύματος των επιχειρήσεων και των νοικοκυριών, αναδεικνύοντας </w:t>
      </w:r>
      <w:r w:rsidRPr="00A70669">
        <w:rPr>
          <w:rFonts w:eastAsia="Times New Roman" w:cstheme="minorHAnsi"/>
          <w:sz w:val="24"/>
          <w:szCs w:val="24"/>
          <w:lang w:val="el-GR" w:eastAsia="el-GR"/>
        </w:rPr>
        <w:lastRenderedPageBreak/>
        <w:t xml:space="preserve">το κοινωνικό αποτύπωμα της συνεισφορά των ΑΠΕ. Σε αυτή τη συνεισφορά βασίστηκε η κυβέρνηση και ορθώς, προκειμένου να ασκήσει κοινωνική πολιτική για φθηνό ηλεκτρικό ρεύμα. Σήμερα λοιπόν, οι ΑΠΕ και ιδίως οι Φ/Β Σταθμοί είναι αυτοί που χρειάζονται στήριξη προκειμένου να επιβιώσουν και να συνεχίσουν να συμβάλλουν αποτελεσματικά στη μείωση της χονδρικής τιμής ηλεκτρικής ενέργειας στη χώρα μας και για το λόγο αυτό πρέπει να στηριχθούν. </w:t>
      </w:r>
    </w:p>
    <w:p w14:paraId="7AD908D2" w14:textId="7A61283D" w:rsidR="00A70669" w:rsidRPr="00A70669" w:rsidRDefault="00A70669" w:rsidP="00A70669">
      <w:pPr>
        <w:pStyle w:val="a9"/>
        <w:spacing w:before="100" w:beforeAutospacing="1" w:after="100" w:afterAutospacing="1" w:line="360" w:lineRule="auto"/>
        <w:ind w:left="1080"/>
        <w:jc w:val="both"/>
        <w:rPr>
          <w:rFonts w:eastAsia="Times New Roman" w:cstheme="minorHAnsi"/>
          <w:sz w:val="24"/>
          <w:szCs w:val="24"/>
          <w:lang w:val="el-GR" w:eastAsia="el-GR"/>
        </w:rPr>
      </w:pPr>
      <w:r w:rsidRPr="00A70669">
        <w:rPr>
          <w:rFonts w:eastAsia="Times New Roman" w:cstheme="minorHAnsi"/>
          <w:sz w:val="24"/>
          <w:szCs w:val="24"/>
          <w:lang w:val="el-GR" w:eastAsia="el-GR"/>
        </w:rPr>
        <w:t xml:space="preserve">Όσον αφορά στη χρέωση προμηθευτών, σύμφωνα με τη δεύτερη μελέτη που </w:t>
      </w:r>
      <w:r w:rsidR="00C6731A">
        <w:rPr>
          <w:rFonts w:eastAsia="Times New Roman" w:cstheme="minorHAnsi"/>
          <w:sz w:val="24"/>
          <w:szCs w:val="24"/>
          <w:lang w:val="el-GR" w:eastAsia="el-GR"/>
        </w:rPr>
        <w:t>εκπόνησε ο κ. Μπίσκας για λογαριασμό της ΠΟΣΠΗΕΦ</w:t>
      </w:r>
      <w:r w:rsidRPr="00A70669">
        <w:rPr>
          <w:rFonts w:eastAsia="Times New Roman" w:cstheme="minorHAnsi"/>
          <w:sz w:val="24"/>
          <w:szCs w:val="24"/>
          <w:lang w:val="el-GR" w:eastAsia="el-GR"/>
        </w:rPr>
        <w:t>, οι προμηθευτές αποκομίζουν τεράστια κέρδη τις ώρες της ημέρας που οι ΑΠΕ πλήττονται από τις αρνητικές και μηδενικές τιμές, που για το 2026 θα ξεπεράσουν τα 1,3 δις ευρώ. Ένα ποσοστό λοιπόν αυτών των τεράστιων κερδών πρέπει να επιστρέψει ως ενίσχυση στις ΑΠΕ που στην ουσία χάρη σε αυτές δημιουργούνται αυτά τα κέρδη.</w:t>
      </w:r>
      <w:r>
        <w:rPr>
          <w:rFonts w:eastAsia="Times New Roman" w:cstheme="minorHAnsi"/>
          <w:sz w:val="24"/>
          <w:szCs w:val="24"/>
          <w:lang w:val="el-GR" w:eastAsia="el-GR"/>
        </w:rPr>
        <w:t xml:space="preserve"> </w:t>
      </w:r>
      <w:r w:rsidRPr="00130CA7">
        <w:rPr>
          <w:rFonts w:eastAsia="Times New Roman" w:cstheme="minorHAnsi"/>
          <w:b/>
          <w:bCs/>
          <w:sz w:val="24"/>
          <w:szCs w:val="24"/>
          <w:lang w:val="el-GR" w:eastAsia="el-GR"/>
        </w:rPr>
        <w:t>Είναι</w:t>
      </w:r>
      <w:r w:rsidRPr="00A70669">
        <w:rPr>
          <w:rFonts w:eastAsia="Times New Roman" w:cstheme="minorHAnsi"/>
          <w:b/>
          <w:sz w:val="24"/>
          <w:szCs w:val="24"/>
          <w:lang w:val="el-GR" w:eastAsia="el-GR"/>
        </w:rPr>
        <w:t xml:space="preserve"> α</w:t>
      </w:r>
      <w:r>
        <w:rPr>
          <w:rFonts w:eastAsia="Times New Roman" w:cstheme="minorHAnsi"/>
          <w:b/>
          <w:sz w:val="24"/>
          <w:szCs w:val="24"/>
          <w:lang w:val="el-GR" w:eastAsia="el-GR"/>
        </w:rPr>
        <w:t xml:space="preserve">παράδεκτο και εγκληματικό </w:t>
      </w:r>
      <w:r w:rsidRPr="00A70669">
        <w:rPr>
          <w:rFonts w:eastAsia="Times New Roman" w:cstheme="minorHAnsi"/>
          <w:b/>
          <w:sz w:val="24"/>
          <w:szCs w:val="24"/>
          <w:lang w:val="el-GR" w:eastAsia="el-GR"/>
        </w:rPr>
        <w:t>το κοινωνικό αγαθό της φθηνής ενέργειας να μην το καρπώνονται τα νοικοκυριά και οι επιχειρήσεις και να επιτρέπουμε στην προμήθεια να αισχροκερδεί εις βάρος τόσο των τελικών καταναλωτών όσο και των μικρομεσαίων παραγωγών ΑΠΕ, οι οπ</w:t>
      </w:r>
      <w:r>
        <w:rPr>
          <w:rFonts w:eastAsia="Times New Roman" w:cstheme="minorHAnsi"/>
          <w:b/>
          <w:sz w:val="24"/>
          <w:szCs w:val="24"/>
          <w:lang w:val="el-GR" w:eastAsia="el-GR"/>
        </w:rPr>
        <w:t>οίοι καταστρέφονται οικονομικά.</w:t>
      </w:r>
    </w:p>
    <w:p w14:paraId="7BE00CCA" w14:textId="7975F46B" w:rsidR="009E4018" w:rsidRPr="00130CA7" w:rsidRDefault="009E4018" w:rsidP="00D3089E">
      <w:pPr>
        <w:spacing w:line="360" w:lineRule="auto"/>
        <w:ind w:left="567" w:firstLine="3"/>
        <w:contextualSpacing/>
        <w:rPr>
          <w:rFonts w:cstheme="minorHAnsi"/>
          <w:sz w:val="24"/>
          <w:szCs w:val="24"/>
        </w:rPr>
      </w:pPr>
      <w:r w:rsidRPr="00130CA7">
        <w:rPr>
          <w:rFonts w:cstheme="minorHAnsi"/>
          <w:sz w:val="24"/>
          <w:szCs w:val="24"/>
        </w:rPr>
        <w:t xml:space="preserve">Σε κάθε περίπτωση, σημειώνουμε ότι η κάλυψη του ανωτέρω ποσού θα μπορούσε να προέρχεται και από άλλους πόρους, όπως λ.χ. κρατικές ενισχύσεις είτε μέσω του </w:t>
      </w:r>
      <w:r w:rsidRPr="00E727E9">
        <w:rPr>
          <w:rFonts w:cstheme="minorHAnsi"/>
          <w:b/>
          <w:bCs/>
          <w:sz w:val="24"/>
          <w:szCs w:val="24"/>
        </w:rPr>
        <w:t>Γενικού Απαλλακτικού Κανονισμού</w:t>
      </w:r>
      <w:r w:rsidR="00796656" w:rsidRPr="00E727E9">
        <w:rPr>
          <w:b/>
          <w:bCs/>
        </w:rPr>
        <w:t xml:space="preserve"> </w:t>
      </w:r>
      <w:r w:rsidR="00796656" w:rsidRPr="00E727E9">
        <w:rPr>
          <w:rFonts w:cstheme="minorHAnsi"/>
          <w:b/>
          <w:bCs/>
          <w:sz w:val="24"/>
          <w:szCs w:val="24"/>
        </w:rPr>
        <w:t>κατά κατηγορία ΕΕ 651/2014</w:t>
      </w:r>
      <w:r w:rsidR="00796656" w:rsidRPr="00130CA7">
        <w:rPr>
          <w:rFonts w:cstheme="minorHAnsi"/>
          <w:sz w:val="24"/>
          <w:szCs w:val="24"/>
        </w:rPr>
        <w:t xml:space="preserve"> (General </w:t>
      </w:r>
      <w:proofErr w:type="spellStart"/>
      <w:r w:rsidR="00796656" w:rsidRPr="00130CA7">
        <w:rPr>
          <w:rFonts w:cstheme="minorHAnsi"/>
          <w:sz w:val="24"/>
          <w:szCs w:val="24"/>
        </w:rPr>
        <w:t>Block</w:t>
      </w:r>
      <w:proofErr w:type="spellEnd"/>
      <w:r w:rsidR="00796656" w:rsidRPr="00130CA7">
        <w:rPr>
          <w:rFonts w:cstheme="minorHAnsi"/>
          <w:sz w:val="24"/>
          <w:szCs w:val="24"/>
        </w:rPr>
        <w:t xml:space="preserve"> </w:t>
      </w:r>
      <w:proofErr w:type="spellStart"/>
      <w:r w:rsidR="00796656" w:rsidRPr="00130CA7">
        <w:rPr>
          <w:rFonts w:cstheme="minorHAnsi"/>
          <w:sz w:val="24"/>
          <w:szCs w:val="24"/>
        </w:rPr>
        <w:t>Exemption</w:t>
      </w:r>
      <w:proofErr w:type="spellEnd"/>
      <w:r w:rsidR="00796656" w:rsidRPr="00130CA7">
        <w:rPr>
          <w:rFonts w:cstheme="minorHAnsi"/>
          <w:sz w:val="24"/>
          <w:szCs w:val="24"/>
        </w:rPr>
        <w:t xml:space="preserve"> </w:t>
      </w:r>
      <w:proofErr w:type="spellStart"/>
      <w:r w:rsidR="00796656" w:rsidRPr="00130CA7">
        <w:rPr>
          <w:rFonts w:cstheme="minorHAnsi"/>
          <w:sz w:val="24"/>
          <w:szCs w:val="24"/>
        </w:rPr>
        <w:t>Regulation</w:t>
      </w:r>
      <w:proofErr w:type="spellEnd"/>
      <w:r w:rsidR="00796656" w:rsidRPr="00130CA7">
        <w:rPr>
          <w:rFonts w:cstheme="minorHAnsi"/>
          <w:sz w:val="24"/>
          <w:szCs w:val="24"/>
        </w:rPr>
        <w:t>-GBER)</w:t>
      </w:r>
      <w:r w:rsidRPr="00130CA7">
        <w:rPr>
          <w:rFonts w:cstheme="minorHAnsi"/>
          <w:sz w:val="24"/>
          <w:szCs w:val="24"/>
        </w:rPr>
        <w:t xml:space="preserve"> είτε μέσω του νέου πλαισίου CISAF</w:t>
      </w:r>
      <w:r w:rsidR="00796656" w:rsidRPr="00130CA7">
        <w:rPr>
          <w:rFonts w:cstheme="minorHAnsi"/>
          <w:sz w:val="24"/>
          <w:szCs w:val="24"/>
        </w:rPr>
        <w:t>.</w:t>
      </w:r>
    </w:p>
    <w:p w14:paraId="037E61D9" w14:textId="77777777" w:rsidR="009E4018" w:rsidRDefault="009E4018" w:rsidP="00796656">
      <w:pPr>
        <w:spacing w:line="360" w:lineRule="auto"/>
        <w:contextualSpacing/>
        <w:rPr>
          <w:rFonts w:cstheme="minorHAnsi"/>
          <w:sz w:val="24"/>
          <w:szCs w:val="24"/>
        </w:rPr>
      </w:pPr>
    </w:p>
    <w:p w14:paraId="475A7715" w14:textId="77777777" w:rsidR="00BF04FE" w:rsidRPr="00AC0528" w:rsidRDefault="00BF04FE" w:rsidP="00BF04FE">
      <w:pPr>
        <w:pStyle w:val="a9"/>
        <w:numPr>
          <w:ilvl w:val="0"/>
          <w:numId w:val="8"/>
        </w:numPr>
        <w:spacing w:after="200" w:line="360" w:lineRule="auto"/>
        <w:jc w:val="both"/>
        <w:rPr>
          <w:rFonts w:cstheme="minorHAnsi"/>
          <w:sz w:val="24"/>
          <w:szCs w:val="24"/>
          <w:lang w:val="el-GR"/>
        </w:rPr>
      </w:pPr>
      <w:r w:rsidRPr="00AC0528">
        <w:rPr>
          <w:rFonts w:cstheme="minorHAnsi"/>
          <w:b/>
          <w:sz w:val="24"/>
          <w:szCs w:val="24"/>
          <w:lang w:val="el-GR"/>
        </w:rPr>
        <w:t>Άμεση παράταση των συμβάσεων λειτουργικής ενίσχυσης διαφορικής προσαύξησης κατά 7 έτη.</w:t>
      </w:r>
      <w:r w:rsidRPr="00AC0528">
        <w:rPr>
          <w:rFonts w:cstheme="minorHAnsi"/>
          <w:sz w:val="24"/>
          <w:szCs w:val="24"/>
          <w:lang w:val="el-GR"/>
        </w:rPr>
        <w:t xml:space="preserve"> </w:t>
      </w:r>
    </w:p>
    <w:p w14:paraId="74974D32" w14:textId="22306131" w:rsidR="00BF04FE" w:rsidRPr="003530E3" w:rsidRDefault="00BF04FE" w:rsidP="00BF04FE">
      <w:pPr>
        <w:pStyle w:val="a9"/>
        <w:spacing w:after="200" w:line="360" w:lineRule="auto"/>
        <w:jc w:val="both"/>
        <w:rPr>
          <w:rFonts w:cstheme="minorHAnsi"/>
          <w:sz w:val="24"/>
          <w:szCs w:val="24"/>
          <w:lang w:val="el-GR"/>
        </w:rPr>
      </w:pPr>
      <w:r w:rsidRPr="003530E3">
        <w:rPr>
          <w:rFonts w:cstheme="minorHAnsi"/>
          <w:sz w:val="24"/>
          <w:szCs w:val="24"/>
          <w:lang w:val="el-GR"/>
        </w:rPr>
        <w:t xml:space="preserve">Είναι μία πρακτική που έχει προηγούμενη εφαρμογή αφού υιοθετήθηκε και την περίοδο του </w:t>
      </w:r>
      <w:r w:rsidRPr="000A62F0">
        <w:rPr>
          <w:rFonts w:cstheme="minorHAnsi"/>
          <w:sz w:val="24"/>
          <w:szCs w:val="24"/>
          <w:lang w:val="en-US"/>
        </w:rPr>
        <w:t>new</w:t>
      </w:r>
      <w:r w:rsidRPr="003530E3">
        <w:rPr>
          <w:rFonts w:cstheme="minorHAnsi"/>
          <w:sz w:val="24"/>
          <w:szCs w:val="24"/>
          <w:lang w:val="el-GR"/>
        </w:rPr>
        <w:t xml:space="preserve"> </w:t>
      </w:r>
      <w:r w:rsidRPr="000A62F0">
        <w:rPr>
          <w:rFonts w:cstheme="minorHAnsi"/>
          <w:sz w:val="24"/>
          <w:szCs w:val="24"/>
          <w:lang w:val="en-US"/>
        </w:rPr>
        <w:t>deal</w:t>
      </w:r>
      <w:r w:rsidRPr="003530E3">
        <w:rPr>
          <w:rFonts w:cstheme="minorHAnsi"/>
          <w:sz w:val="24"/>
          <w:szCs w:val="24"/>
          <w:lang w:val="el-GR"/>
        </w:rPr>
        <w:t xml:space="preserve">. Το συγκεκριμένο μέτρο θα δώσει τη δυνατότητα στους παραγωγούς να επιμηκύνουν τα δάνεια τους πριν αυτά κοκκινίσουν και μεταφερθεί το πρόβλημα και στις τράπεζες. Παράλληλα, θα δώσει οικονομική ανάσα στους μικρομεσαίους παραγωγούς ηλεκτρικής ενέργειας από Φ/Β προκειμένου να ανταπεξέλθουν στην κάλυψη των λειτουργικών εξόδων των Φ/Β Σταθμών.  Δεν κοστίζει τίποτα στον κρατικό προϋπολογισμό </w:t>
      </w:r>
      <w:r w:rsidRPr="003530E3">
        <w:rPr>
          <w:rFonts w:cstheme="minorHAnsi"/>
          <w:sz w:val="24"/>
          <w:szCs w:val="24"/>
          <w:lang w:val="el-GR"/>
        </w:rPr>
        <w:lastRenderedPageBreak/>
        <w:t xml:space="preserve">και είναι θεωρούμε απολύτως λογικό και δίκαιο, </w:t>
      </w:r>
      <w:r w:rsidR="0076049F">
        <w:rPr>
          <w:rFonts w:cstheme="minorHAnsi"/>
          <w:sz w:val="24"/>
          <w:szCs w:val="24"/>
          <w:lang w:val="el-GR"/>
        </w:rPr>
        <w:t>δεδομένου ότι έχε</w:t>
      </w:r>
      <w:r w:rsidR="00130CA7">
        <w:rPr>
          <w:rFonts w:cstheme="minorHAnsi"/>
          <w:sz w:val="24"/>
          <w:szCs w:val="24"/>
          <w:lang w:val="el-GR"/>
        </w:rPr>
        <w:t>τε</w:t>
      </w:r>
      <w:r w:rsidR="0076049F">
        <w:rPr>
          <w:rFonts w:cstheme="minorHAnsi"/>
          <w:sz w:val="24"/>
          <w:szCs w:val="24"/>
          <w:lang w:val="el-GR"/>
        </w:rPr>
        <w:t xml:space="preserve"> </w:t>
      </w:r>
      <w:r w:rsidRPr="003530E3">
        <w:rPr>
          <w:rFonts w:cstheme="minorHAnsi"/>
          <w:sz w:val="24"/>
          <w:szCs w:val="24"/>
          <w:lang w:val="el-GR"/>
        </w:rPr>
        <w:t>αναγνωρίσει ότι τη βασική ευθύνη για την κατάσταση που έχει διαμορφωθεί την έχει το ίδιο το υπουργείο.</w:t>
      </w:r>
    </w:p>
    <w:p w14:paraId="6B797EEF" w14:textId="77777777" w:rsidR="00BF04FE" w:rsidRPr="003530E3" w:rsidRDefault="00BF04FE" w:rsidP="00BF04FE">
      <w:pPr>
        <w:pStyle w:val="a9"/>
        <w:spacing w:after="200" w:line="360" w:lineRule="auto"/>
        <w:jc w:val="both"/>
        <w:rPr>
          <w:rFonts w:cstheme="minorHAnsi"/>
          <w:sz w:val="24"/>
          <w:szCs w:val="24"/>
          <w:lang w:val="el-GR"/>
        </w:rPr>
      </w:pPr>
    </w:p>
    <w:p w14:paraId="2F0775C2" w14:textId="683ACF7F" w:rsidR="00BF04FE" w:rsidRPr="003530E3" w:rsidRDefault="00A70669" w:rsidP="00BF04FE">
      <w:pPr>
        <w:pStyle w:val="a9"/>
        <w:numPr>
          <w:ilvl w:val="0"/>
          <w:numId w:val="8"/>
        </w:numPr>
        <w:spacing w:after="200" w:line="360" w:lineRule="auto"/>
        <w:jc w:val="both"/>
        <w:rPr>
          <w:rFonts w:cstheme="minorHAnsi"/>
          <w:b/>
          <w:sz w:val="24"/>
          <w:szCs w:val="24"/>
          <w:lang w:val="el-GR"/>
        </w:rPr>
      </w:pPr>
      <w:r>
        <w:rPr>
          <w:rFonts w:cstheme="minorHAnsi"/>
          <w:b/>
          <w:sz w:val="24"/>
          <w:szCs w:val="24"/>
          <w:lang w:val="el-GR"/>
        </w:rPr>
        <w:t>Αύξηση των ωρών μηδενικών τιμών ή/και πληρωμή των ωρών μηδενικών τιμών.</w:t>
      </w:r>
    </w:p>
    <w:p w14:paraId="09FF090A" w14:textId="4C226C7E" w:rsidR="000835D1" w:rsidRDefault="00D12717" w:rsidP="000835D1">
      <w:pPr>
        <w:spacing w:line="360" w:lineRule="auto"/>
        <w:ind w:left="567"/>
        <w:rPr>
          <w:rFonts w:cstheme="minorHAnsi"/>
          <w:strike/>
          <w:color w:val="EE0000"/>
          <w:sz w:val="24"/>
          <w:szCs w:val="24"/>
        </w:rPr>
      </w:pPr>
      <w:r>
        <w:rPr>
          <w:rFonts w:cstheme="minorHAnsi"/>
          <w:sz w:val="24"/>
          <w:szCs w:val="24"/>
        </w:rPr>
        <w:t xml:space="preserve">Η </w:t>
      </w:r>
      <w:r w:rsidR="006F46F4">
        <w:rPr>
          <w:rFonts w:cstheme="minorHAnsi"/>
          <w:sz w:val="24"/>
          <w:szCs w:val="24"/>
        </w:rPr>
        <w:t xml:space="preserve">αύξηση των ωρών μηδενικών τιμών ή/και η πληρωμή τους, όπως ισχύει και σε άλλες Ευρωπαϊκές χώρες θα μπορούσε να αποτελέσει μία κρίσιμη παράμετρο για την επίλυση του ζητήματος. </w:t>
      </w:r>
      <w:r w:rsidR="00796656" w:rsidRPr="00130CA7">
        <w:rPr>
          <w:rFonts w:cstheme="minorHAnsi"/>
          <w:sz w:val="24"/>
          <w:szCs w:val="24"/>
        </w:rPr>
        <w:t>Μια τέτοια λύση, εξάλλου, είναι σύμφωνη με την Ευρωπαϊκή νομοθεσία (</w:t>
      </w:r>
      <w:proofErr w:type="spellStart"/>
      <w:r w:rsidR="00796656" w:rsidRPr="00130CA7">
        <w:rPr>
          <w:rFonts w:cstheme="minorHAnsi"/>
          <w:sz w:val="24"/>
          <w:szCs w:val="24"/>
        </w:rPr>
        <w:t>Regulation</w:t>
      </w:r>
      <w:proofErr w:type="spellEnd"/>
      <w:r w:rsidR="00796656" w:rsidRPr="00130CA7">
        <w:rPr>
          <w:rFonts w:cstheme="minorHAnsi"/>
          <w:sz w:val="24"/>
          <w:szCs w:val="24"/>
        </w:rPr>
        <w:t xml:space="preserve"> 2019/943), η οποία σε καμία περίπτωση δεν αποκλείει την καταβολή λειτουργικής ενίσχυσης σε περίπτωση μηδενικών τιμών, αλλά ούτε και στην περίπτωση που υφίστανται μηδενικές τιμές πέραν των δύο (2) ωρών. Παρά ταύτα, </w:t>
      </w:r>
      <w:r w:rsidR="00796656" w:rsidRPr="00E727E9">
        <w:rPr>
          <w:rFonts w:cstheme="minorHAnsi"/>
          <w:b/>
          <w:bCs/>
          <w:sz w:val="24"/>
          <w:szCs w:val="24"/>
        </w:rPr>
        <w:t>η Ελλάδα επέλεξε να εφαρμόσει το αυστηρότερο δυνατό πλαίσιο θέτοντας ως όριο για την καταβολή λειτουργικής ενίσχυσης τις δύο (2) ώρες</w:t>
      </w:r>
      <w:r w:rsidR="000835D1" w:rsidRPr="00E727E9">
        <w:rPr>
          <w:rFonts w:cstheme="minorHAnsi"/>
          <w:b/>
          <w:bCs/>
          <w:sz w:val="24"/>
          <w:szCs w:val="24"/>
        </w:rPr>
        <w:t xml:space="preserve"> αρνητικών τιμών (ν. 4414/2016), </w:t>
      </w:r>
      <w:r w:rsidR="00796656" w:rsidRPr="00E727E9">
        <w:rPr>
          <w:rFonts w:cstheme="minorHAnsi"/>
          <w:b/>
          <w:bCs/>
          <w:color w:val="EE0000"/>
          <w:sz w:val="24"/>
          <w:szCs w:val="24"/>
        </w:rPr>
        <w:t xml:space="preserve"> </w:t>
      </w:r>
      <w:r w:rsidR="000835D1" w:rsidRPr="00E727E9">
        <w:rPr>
          <w:rFonts w:cstheme="minorHAnsi"/>
          <w:b/>
          <w:bCs/>
          <w:sz w:val="24"/>
          <w:szCs w:val="24"/>
        </w:rPr>
        <w:t>σε μία χρονική συγκυρία κατά την οποία η διείσδυση των Α.Π.Ε. είχε προφανώς υποεκτιμηθεί.</w:t>
      </w:r>
    </w:p>
    <w:p w14:paraId="065D903E" w14:textId="107D6F5D" w:rsidR="000835D1" w:rsidRPr="000835D1" w:rsidRDefault="000835D1" w:rsidP="000835D1">
      <w:pPr>
        <w:spacing w:line="360" w:lineRule="auto"/>
        <w:ind w:left="567"/>
        <w:rPr>
          <w:rFonts w:cstheme="minorHAnsi"/>
          <w:b/>
          <w:sz w:val="24"/>
          <w:szCs w:val="24"/>
        </w:rPr>
      </w:pPr>
      <w:r>
        <w:rPr>
          <w:rFonts w:cstheme="minorHAnsi"/>
          <w:sz w:val="24"/>
          <w:szCs w:val="24"/>
        </w:rPr>
        <w:t xml:space="preserve">Κατά την πάροδο των ετών και με την ορθή προτροπή, αλλά και την συνεπακόλουθη ευθύνη της Κυβέρνησης, η Χώρα μας κατάφερε να επιτύχει πρωτοφανή διείσδυση των Α.Π.Ε. (κυρίως χάρι των συμβάσεων Σ.Δ.Ε.Π.) υπερβαίνοντας κατά πολύ τους στόχους του Ε.Σ.Ε.Κ., </w:t>
      </w:r>
      <w:r w:rsidRPr="00B411BB">
        <w:rPr>
          <w:rFonts w:cstheme="minorHAnsi"/>
          <w:b/>
          <w:sz w:val="24"/>
          <w:szCs w:val="24"/>
        </w:rPr>
        <w:t>χωρίς ωστόσο  η αποζημίωση των Α.Π.Ε. με Σ.Δ.Ε.Π. να προσαρμοστεί στα νέα δεδομένα, με αποτέλεσμα η πρόβλεψη των 2 ωρών να καθίσταται πλέον αναχρονιστική, ειδικά από τη στιγμή που η αποθήκευση ηλεκτρικής ενέργειας υπολείπεται των στόχων.</w:t>
      </w:r>
    </w:p>
    <w:p w14:paraId="16A3F053" w14:textId="1342D7CD" w:rsidR="006F46F4" w:rsidRPr="00796656" w:rsidRDefault="006F46F4" w:rsidP="00796656">
      <w:pPr>
        <w:spacing w:line="360" w:lineRule="auto"/>
        <w:ind w:left="567"/>
        <w:rPr>
          <w:rFonts w:cstheme="minorHAnsi"/>
          <w:color w:val="EE0000"/>
          <w:sz w:val="24"/>
          <w:szCs w:val="24"/>
        </w:rPr>
      </w:pPr>
      <w:r>
        <w:rPr>
          <w:rFonts w:cstheme="minorHAnsi"/>
          <w:sz w:val="24"/>
          <w:szCs w:val="24"/>
        </w:rPr>
        <w:t xml:space="preserve">Επιπλέον, </w:t>
      </w:r>
      <w:r w:rsidRPr="0076049F">
        <w:rPr>
          <w:rFonts w:cstheme="minorHAnsi"/>
          <w:b/>
          <w:sz w:val="24"/>
          <w:szCs w:val="24"/>
        </w:rPr>
        <w:t>ο ίδιος Κανονισμός δεν αναφέρει πουθενά τη μη αποζημίωση σε περίπτωση μηδενικών τιμών, ενώ ορίζει ότι μόνο οι αρνητικές τιμές δεν αποζημιώνονται.</w:t>
      </w:r>
      <w:r>
        <w:rPr>
          <w:rFonts w:cstheme="minorHAnsi"/>
          <w:sz w:val="24"/>
          <w:szCs w:val="24"/>
        </w:rPr>
        <w:t xml:space="preserve"> Συνεπώς, ο Κανονισμός αφήνει στη διακριτική ευχέρεια κάθε Κράτους – μέλους της Ένωσης, τόσο τον ορισμό του χρονικού διαστήματος για το οποίο θα ισχύει η όχι η αποζημίωση των ΣΕΔΠ (με ανώτατο όριο τις 6 ώρες), όσο και το εάν θα αποζημιώνονται οι μηδενικές τιμές.</w:t>
      </w:r>
    </w:p>
    <w:p w14:paraId="3258F050" w14:textId="413BF7D7" w:rsidR="00C70A23" w:rsidRDefault="006F46F4" w:rsidP="00B009BE">
      <w:pPr>
        <w:spacing w:line="360" w:lineRule="auto"/>
        <w:ind w:left="567"/>
        <w:rPr>
          <w:rFonts w:cstheme="minorHAnsi"/>
          <w:sz w:val="24"/>
          <w:szCs w:val="24"/>
        </w:rPr>
      </w:pPr>
      <w:r>
        <w:rPr>
          <w:rFonts w:cstheme="minorHAnsi"/>
          <w:sz w:val="24"/>
          <w:szCs w:val="24"/>
        </w:rPr>
        <w:t xml:space="preserve">Την παραπάνω λογική έχουν εφαρμόσει αρκετές χώρες της Ευρωπαϊκής Ένωσης, οι οποίες ως επί το </w:t>
      </w:r>
      <w:proofErr w:type="spellStart"/>
      <w:r>
        <w:rPr>
          <w:rFonts w:cstheme="minorHAnsi"/>
          <w:sz w:val="24"/>
          <w:szCs w:val="24"/>
        </w:rPr>
        <w:t>πλείστον</w:t>
      </w:r>
      <w:proofErr w:type="spellEnd"/>
      <w:r>
        <w:rPr>
          <w:rFonts w:cstheme="minorHAnsi"/>
          <w:sz w:val="24"/>
          <w:szCs w:val="24"/>
        </w:rPr>
        <w:t xml:space="preserve"> έχουν υιοθετήσει χρονικό διάστημα 4 ή 6 ωρών. Επιπλέον, αρκετές χώρες έχουν υιοθετήσει την πληρωμή των μηδενικών τιμών </w:t>
      </w:r>
      <w:r w:rsidR="00C70A23">
        <w:rPr>
          <w:rFonts w:cstheme="minorHAnsi"/>
          <w:sz w:val="24"/>
          <w:szCs w:val="24"/>
        </w:rPr>
        <w:t>μέχρι 6 ώρες! Παρακάτω παραθέτουμε συγκεκριμ</w:t>
      </w:r>
      <w:r w:rsidR="00D3089E">
        <w:rPr>
          <w:rFonts w:cstheme="minorHAnsi"/>
          <w:sz w:val="24"/>
          <w:szCs w:val="24"/>
        </w:rPr>
        <w:t>ένο παράδειγμα</w:t>
      </w:r>
      <w:r w:rsidR="00C70A23">
        <w:rPr>
          <w:rFonts w:cstheme="minorHAnsi"/>
          <w:sz w:val="24"/>
          <w:szCs w:val="24"/>
        </w:rPr>
        <w:t>:</w:t>
      </w:r>
    </w:p>
    <w:p w14:paraId="349FD197" w14:textId="77777777" w:rsidR="000835D1" w:rsidRDefault="000835D1" w:rsidP="00B009BE">
      <w:pPr>
        <w:spacing w:line="360" w:lineRule="auto"/>
        <w:ind w:left="567"/>
        <w:rPr>
          <w:rFonts w:cstheme="minorHAnsi"/>
          <w:sz w:val="24"/>
          <w:szCs w:val="24"/>
        </w:rPr>
      </w:pPr>
    </w:p>
    <w:p w14:paraId="2D483A33" w14:textId="77777777" w:rsidR="00C70A23" w:rsidRPr="00AB6183" w:rsidRDefault="00C70A23" w:rsidP="00B009BE">
      <w:pPr>
        <w:spacing w:line="360" w:lineRule="auto"/>
        <w:ind w:left="567"/>
        <w:rPr>
          <w:rFonts w:cstheme="minorHAnsi"/>
          <w:b/>
          <w:sz w:val="24"/>
          <w:szCs w:val="24"/>
        </w:rPr>
      </w:pPr>
      <w:r w:rsidRPr="00AB6183">
        <w:rPr>
          <w:rFonts w:cstheme="minorHAnsi"/>
          <w:b/>
          <w:sz w:val="24"/>
          <w:szCs w:val="24"/>
        </w:rPr>
        <w:lastRenderedPageBreak/>
        <w:t xml:space="preserve">Ιταλία </w:t>
      </w:r>
    </w:p>
    <w:p w14:paraId="6AF41B7B" w14:textId="75E7B5AF" w:rsidR="00A70669" w:rsidRDefault="00C70A23" w:rsidP="00B009BE">
      <w:pPr>
        <w:spacing w:line="360" w:lineRule="auto"/>
        <w:ind w:left="567"/>
        <w:rPr>
          <w:rFonts w:cstheme="minorHAnsi"/>
          <w:sz w:val="24"/>
          <w:szCs w:val="24"/>
        </w:rPr>
      </w:pPr>
      <w:r>
        <w:rPr>
          <w:rFonts w:cstheme="minorHAnsi"/>
          <w:sz w:val="24"/>
          <w:szCs w:val="24"/>
        </w:rPr>
        <w:t xml:space="preserve">Στην Ιταλία </w:t>
      </w:r>
      <w:r w:rsidR="006F46F4">
        <w:rPr>
          <w:rFonts w:cstheme="minorHAnsi"/>
          <w:sz w:val="24"/>
          <w:szCs w:val="24"/>
        </w:rPr>
        <w:t xml:space="preserve"> </w:t>
      </w:r>
      <w:r w:rsidRPr="00AF4D56">
        <w:rPr>
          <w:rFonts w:cstheme="minorHAnsi"/>
          <w:b/>
          <w:sz w:val="24"/>
          <w:szCs w:val="24"/>
        </w:rPr>
        <w:t>οι μηδενικές τιμές μέχρι 6 ώρες αποζημιώνονται για του Φ/Β Σταθμούς και δεν αποζημιώνονται μόνο οι αρνητικές τιμές</w:t>
      </w:r>
      <w:r>
        <w:rPr>
          <w:rFonts w:cstheme="minorHAnsi"/>
          <w:sz w:val="24"/>
          <w:szCs w:val="24"/>
        </w:rPr>
        <w:t>. Από την 7</w:t>
      </w:r>
      <w:r w:rsidRPr="00C70A23">
        <w:rPr>
          <w:rFonts w:cstheme="minorHAnsi"/>
          <w:sz w:val="24"/>
          <w:szCs w:val="24"/>
          <w:vertAlign w:val="superscript"/>
        </w:rPr>
        <w:t>η</w:t>
      </w:r>
      <w:r>
        <w:rPr>
          <w:rFonts w:cstheme="minorHAnsi"/>
          <w:sz w:val="24"/>
          <w:szCs w:val="24"/>
        </w:rPr>
        <w:t xml:space="preserve"> ώρα και μετά δεν αποζημιώνονται και οι μηδενικές τιμές.</w:t>
      </w:r>
    </w:p>
    <w:p w14:paraId="5531FF7F" w14:textId="51B41564" w:rsidR="00AF4D56" w:rsidRDefault="00AF4D56" w:rsidP="00B009BE">
      <w:pPr>
        <w:spacing w:line="360" w:lineRule="auto"/>
        <w:ind w:left="567"/>
        <w:rPr>
          <w:rFonts w:cstheme="minorHAnsi"/>
          <w:sz w:val="24"/>
          <w:szCs w:val="24"/>
        </w:rPr>
      </w:pPr>
      <w:r>
        <w:rPr>
          <w:rFonts w:cstheme="minorHAnsi"/>
          <w:sz w:val="24"/>
          <w:szCs w:val="24"/>
        </w:rPr>
        <w:t xml:space="preserve">Μάλιστα, η Ιταλία, θέλοντας να διασφαλίσει τη δίκαιη μεταχείριση των παλαιότερων Φ/Β Σταθμών εφαρμόζει το εξής μοντέλο της προοδευτικής μείωσης των ωρών αρνητικών τιμών για τις οποίες δεν υπάρχει αποζημίωση, ανάλογα με την ημερομηνία ηλέκτρισης κάθε έργου. Με τον τρόπο αυτό, </w:t>
      </w:r>
      <w:r w:rsidRPr="00C44875">
        <w:rPr>
          <w:rFonts w:cstheme="minorHAnsi"/>
          <w:b/>
          <w:sz w:val="24"/>
          <w:szCs w:val="24"/>
        </w:rPr>
        <w:t xml:space="preserve">έργα που έχουν ηλεκτριστεί πιο νωρίς και έχουν πληρώσει ακριβότερα τον εξοπλισμό έχουν </w:t>
      </w:r>
      <w:r w:rsidR="00C44875" w:rsidRPr="00C44875">
        <w:rPr>
          <w:rFonts w:cstheme="minorHAnsi"/>
          <w:b/>
          <w:sz w:val="24"/>
          <w:szCs w:val="24"/>
        </w:rPr>
        <w:t>εξασφαλίσει μεγαλύτερο χρονικό διάστημα «προστασίας» από τις αρνητικές τιμές.</w:t>
      </w:r>
      <w:r w:rsidR="00C44875">
        <w:rPr>
          <w:rFonts w:cstheme="minorHAnsi"/>
          <w:sz w:val="24"/>
          <w:szCs w:val="24"/>
        </w:rPr>
        <w:t xml:space="preserve"> Οι μηδενικές πληρώνονται κανονικά.</w:t>
      </w:r>
    </w:p>
    <w:p w14:paraId="04A58E2D" w14:textId="5799BEE9" w:rsidR="00D3089E" w:rsidRDefault="00D3089E" w:rsidP="00B009BE">
      <w:pPr>
        <w:spacing w:line="360" w:lineRule="auto"/>
        <w:ind w:left="567"/>
        <w:rPr>
          <w:rFonts w:cstheme="minorHAnsi"/>
          <w:sz w:val="24"/>
          <w:szCs w:val="24"/>
        </w:rPr>
      </w:pPr>
      <w:r>
        <w:rPr>
          <w:rFonts w:cstheme="minorHAnsi"/>
          <w:sz w:val="24"/>
          <w:szCs w:val="24"/>
        </w:rPr>
        <w:t xml:space="preserve">Το παραπάνω μοντέλο διασφαλίζει τη δίκαιη μεταχείριση μεταξύ των επενδυτών που επέλεξαν να υλοποιήσουν γρήγορα τις επενδύσεις τους, με υψηλότερο κόστος, χωρίς να γνωρίζουν </w:t>
      </w:r>
      <w:r w:rsidR="00677A1E">
        <w:rPr>
          <w:rFonts w:cstheme="minorHAnsi"/>
          <w:sz w:val="24"/>
          <w:szCs w:val="24"/>
        </w:rPr>
        <w:t xml:space="preserve">ότι το ΥΠΕΝ θα προχωρήσει με τη λογική του </w:t>
      </w:r>
      <w:r w:rsidR="00677A1E">
        <w:rPr>
          <w:rFonts w:cstheme="minorHAnsi"/>
          <w:sz w:val="24"/>
          <w:szCs w:val="24"/>
          <w:lang w:val="en-US"/>
        </w:rPr>
        <w:t>overbooking</w:t>
      </w:r>
      <w:r w:rsidR="00677A1E" w:rsidRPr="00677A1E">
        <w:rPr>
          <w:rFonts w:cstheme="minorHAnsi"/>
          <w:sz w:val="24"/>
          <w:szCs w:val="24"/>
        </w:rPr>
        <w:t xml:space="preserve"> </w:t>
      </w:r>
      <w:r w:rsidR="00677A1E">
        <w:rPr>
          <w:rFonts w:cstheme="minorHAnsi"/>
          <w:sz w:val="24"/>
          <w:szCs w:val="24"/>
        </w:rPr>
        <w:t xml:space="preserve">αλλά και την καθυστέρηση στην </w:t>
      </w:r>
      <w:proofErr w:type="spellStart"/>
      <w:r w:rsidR="00677A1E">
        <w:rPr>
          <w:rFonts w:cstheme="minorHAnsi"/>
          <w:sz w:val="24"/>
          <w:szCs w:val="24"/>
        </w:rPr>
        <w:t>αδειοδότηση</w:t>
      </w:r>
      <w:proofErr w:type="spellEnd"/>
      <w:r w:rsidR="00677A1E">
        <w:rPr>
          <w:rFonts w:cstheme="minorHAnsi"/>
          <w:sz w:val="24"/>
          <w:szCs w:val="24"/>
        </w:rPr>
        <w:t xml:space="preserve"> των μονάδων αποθήκευσης και των επενδυτών που σήμερα γνωρίζουν σε ποιο περιβάλλον καλούνται να υλοποιήσουν τα έργα τους.</w:t>
      </w:r>
    </w:p>
    <w:p w14:paraId="403DC444" w14:textId="6808FB60" w:rsidR="00D10419" w:rsidRPr="00CE1F8C" w:rsidRDefault="00D10419" w:rsidP="00B009BE">
      <w:pPr>
        <w:spacing w:line="360" w:lineRule="auto"/>
        <w:ind w:left="567"/>
        <w:rPr>
          <w:rFonts w:cstheme="minorHAnsi"/>
          <w:b/>
          <w:sz w:val="24"/>
          <w:szCs w:val="24"/>
        </w:rPr>
      </w:pPr>
      <w:r w:rsidRPr="00CE1F8C">
        <w:rPr>
          <w:rFonts w:cstheme="minorHAnsi"/>
          <w:b/>
          <w:sz w:val="24"/>
          <w:szCs w:val="24"/>
        </w:rPr>
        <w:t>Ζητούμε λοιπόν την επέκταση του χρονικού διαστ</w:t>
      </w:r>
      <w:r w:rsidR="00CC1324">
        <w:rPr>
          <w:rFonts w:cstheme="minorHAnsi"/>
          <w:b/>
          <w:sz w:val="24"/>
          <w:szCs w:val="24"/>
        </w:rPr>
        <w:t>ήματος μη</w:t>
      </w:r>
      <w:r w:rsidRPr="00CE1F8C">
        <w:rPr>
          <w:rFonts w:cstheme="minorHAnsi"/>
          <w:b/>
          <w:sz w:val="24"/>
          <w:szCs w:val="24"/>
        </w:rPr>
        <w:t xml:space="preserve"> πληρωμής των μηδενικών ωρών στις 6 ώρες</w:t>
      </w:r>
      <w:r w:rsidR="00796656">
        <w:rPr>
          <w:rFonts w:cstheme="minorHAnsi"/>
          <w:b/>
          <w:sz w:val="24"/>
          <w:szCs w:val="24"/>
        </w:rPr>
        <w:t xml:space="preserve">, </w:t>
      </w:r>
      <w:r w:rsidR="00796656" w:rsidRPr="00130CA7">
        <w:rPr>
          <w:rFonts w:cstheme="minorHAnsi"/>
          <w:b/>
          <w:sz w:val="24"/>
          <w:szCs w:val="24"/>
        </w:rPr>
        <w:t>υπό το πρότυπο άλλων ευρωπαϊκών χωρών</w:t>
      </w:r>
      <w:r w:rsidRPr="00130CA7">
        <w:rPr>
          <w:rFonts w:cstheme="minorHAnsi"/>
          <w:b/>
          <w:sz w:val="24"/>
          <w:szCs w:val="24"/>
        </w:rPr>
        <w:t xml:space="preserve"> </w:t>
      </w:r>
      <w:r w:rsidR="00796656" w:rsidRPr="00130CA7">
        <w:rPr>
          <w:rFonts w:cstheme="minorHAnsi"/>
          <w:b/>
          <w:sz w:val="24"/>
          <w:szCs w:val="24"/>
        </w:rPr>
        <w:t xml:space="preserve">όπως η Ιταλία. </w:t>
      </w:r>
      <w:r w:rsidRPr="00CE1F8C">
        <w:rPr>
          <w:rFonts w:cstheme="minorHAnsi"/>
          <w:b/>
          <w:sz w:val="24"/>
          <w:szCs w:val="24"/>
        </w:rPr>
        <w:t>Επιπλέον, ζητούμε και την πληρωμή των μηδενικών τιμών, όπως ισχύει και σε πολλές Ευρωπαϊκές χώρες, δεδομένου ότι δεν απαγορεύεται από τον Κανονισμό 2019/943.</w:t>
      </w:r>
    </w:p>
    <w:p w14:paraId="0CAFC69F" w14:textId="0501782D" w:rsidR="00AB6183" w:rsidRPr="006F46F4" w:rsidRDefault="00AB6183" w:rsidP="0076049F">
      <w:pPr>
        <w:spacing w:line="360" w:lineRule="auto"/>
        <w:rPr>
          <w:rFonts w:cstheme="minorHAnsi"/>
          <w:sz w:val="24"/>
          <w:szCs w:val="24"/>
        </w:rPr>
      </w:pPr>
    </w:p>
    <w:p w14:paraId="06BAFCB3" w14:textId="172B3C4E" w:rsidR="003530E3" w:rsidRPr="001D330D" w:rsidRDefault="003530E3" w:rsidP="003530E3">
      <w:pPr>
        <w:spacing w:line="360" w:lineRule="auto"/>
        <w:rPr>
          <w:rFonts w:cstheme="minorHAnsi"/>
          <w:sz w:val="24"/>
          <w:szCs w:val="24"/>
        </w:rPr>
      </w:pPr>
      <w:r>
        <w:rPr>
          <w:rFonts w:cstheme="minorHAnsi"/>
          <w:sz w:val="24"/>
          <w:szCs w:val="24"/>
        </w:rPr>
        <w:t>Αγαπητέ κ.</w:t>
      </w:r>
      <w:r w:rsidR="004238A6">
        <w:rPr>
          <w:rFonts w:cstheme="minorHAnsi"/>
          <w:sz w:val="24"/>
          <w:szCs w:val="24"/>
        </w:rPr>
        <w:t xml:space="preserve"> Υπουργέ</w:t>
      </w:r>
      <w:r w:rsidRPr="001D330D">
        <w:rPr>
          <w:rFonts w:cstheme="minorHAnsi"/>
          <w:sz w:val="24"/>
          <w:szCs w:val="24"/>
        </w:rPr>
        <w:t>,</w:t>
      </w:r>
    </w:p>
    <w:p w14:paraId="0B768C66" w14:textId="1CA45469" w:rsidR="004238A6" w:rsidRDefault="004238A6" w:rsidP="003530E3">
      <w:pPr>
        <w:spacing w:line="360" w:lineRule="auto"/>
        <w:rPr>
          <w:rFonts w:cstheme="minorHAnsi"/>
          <w:b/>
          <w:sz w:val="24"/>
          <w:szCs w:val="24"/>
        </w:rPr>
      </w:pPr>
      <w:r>
        <w:rPr>
          <w:rFonts w:cstheme="minorHAnsi"/>
          <w:sz w:val="24"/>
          <w:szCs w:val="24"/>
        </w:rPr>
        <w:t xml:space="preserve">Όπως και εσείς έχετε αναγνωρίσει οι </w:t>
      </w:r>
      <w:proofErr w:type="spellStart"/>
      <w:r>
        <w:rPr>
          <w:rFonts w:cstheme="minorHAnsi"/>
          <w:sz w:val="24"/>
          <w:szCs w:val="24"/>
        </w:rPr>
        <w:t>φωτοβολταϊκοί</w:t>
      </w:r>
      <w:proofErr w:type="spellEnd"/>
      <w:r>
        <w:rPr>
          <w:rFonts w:cstheme="minorHAnsi"/>
          <w:sz w:val="24"/>
          <w:szCs w:val="24"/>
        </w:rPr>
        <w:t xml:space="preserve"> σταθμοί είναι αυτοί που έχουν συμβάλλει τα μέγιστα τα τελευταία έτη στην κατακόρυφη πτώση της χονδρικής τιμής ηλεκτρικής ενέργειας, δημιουργώντας σημαντικό όφελος για τον τελικό καταναλωτή. Παράλληλα, προσφέρουν ενεργειακή ανεξαρτησία στη χώρα μας, σε μία περίοδο όπου λόγω των πολεμικών συγκρούσεων οι τιμές ΦΑ και πετρελαίου έχουν πάρει την ανιούσα. Για να συνεχίσει όμως αυτή η σημαντική συνεισφορά των ΑΠΕ και ιδίως των Φ/Β, θα πρέπει σε αυτή τη δύσκολη συγκυρία να στηριχθούν και να ενισχυθούν, </w:t>
      </w:r>
      <w:r>
        <w:rPr>
          <w:rFonts w:cstheme="minorHAnsi"/>
          <w:sz w:val="24"/>
          <w:szCs w:val="24"/>
        </w:rPr>
        <w:lastRenderedPageBreak/>
        <w:t xml:space="preserve">προκειμένου να επιβιώσουν. </w:t>
      </w:r>
      <w:r w:rsidRPr="0001724B">
        <w:rPr>
          <w:rFonts w:cstheme="minorHAnsi"/>
          <w:b/>
          <w:sz w:val="24"/>
          <w:szCs w:val="24"/>
        </w:rPr>
        <w:t>Δεν γίνεται από τη μία να τονίζουμε τη συνεισφορά τους και από την άλλη να μην κάνουμε ότι είναι δυνατό για να διασφαλίζουμε την επιβίωση τους.</w:t>
      </w:r>
      <w:r>
        <w:rPr>
          <w:rFonts w:cstheme="minorHAnsi"/>
          <w:b/>
          <w:sz w:val="24"/>
          <w:szCs w:val="24"/>
        </w:rPr>
        <w:t xml:space="preserve"> </w:t>
      </w:r>
    </w:p>
    <w:p w14:paraId="7FC30924" w14:textId="6D8803FA" w:rsidR="00F93B2E" w:rsidRDefault="004238A6" w:rsidP="003530E3">
      <w:pPr>
        <w:spacing w:line="360" w:lineRule="auto"/>
        <w:rPr>
          <w:rFonts w:cstheme="minorHAnsi"/>
          <w:b/>
          <w:sz w:val="24"/>
          <w:szCs w:val="24"/>
        </w:rPr>
      </w:pPr>
      <w:r>
        <w:rPr>
          <w:rFonts w:cstheme="minorHAnsi"/>
          <w:b/>
          <w:sz w:val="24"/>
          <w:szCs w:val="24"/>
        </w:rPr>
        <w:t xml:space="preserve">Παρακαλούμε  λοιπόν για την άμεση λήψη δέσμης μέτρων </w:t>
      </w:r>
      <w:r w:rsidR="00F93B2E">
        <w:rPr>
          <w:rFonts w:cstheme="minorHAnsi"/>
          <w:b/>
          <w:sz w:val="24"/>
          <w:szCs w:val="24"/>
        </w:rPr>
        <w:t>που να δώσουν ανάσα για τα επόμενα 4 δύσκολα έτη στους μικρομεσαίους Φ/Β παραγωγούς ή έως ότου επιτευχθεί η διείσδυση αποθήκευσης ηλεκτρικής ενέργειας 6</w:t>
      </w:r>
      <w:r w:rsidR="00F93B2E" w:rsidRPr="00F93B2E">
        <w:rPr>
          <w:rFonts w:cstheme="minorHAnsi"/>
          <w:b/>
          <w:sz w:val="24"/>
          <w:szCs w:val="24"/>
        </w:rPr>
        <w:t xml:space="preserve"> </w:t>
      </w:r>
      <w:r w:rsidR="00F93B2E">
        <w:rPr>
          <w:rFonts w:cstheme="minorHAnsi"/>
          <w:b/>
          <w:sz w:val="24"/>
          <w:szCs w:val="24"/>
          <w:lang w:val="en-US"/>
        </w:rPr>
        <w:t>GW</w:t>
      </w:r>
      <w:r w:rsidR="00F93B2E" w:rsidRPr="00F93B2E">
        <w:rPr>
          <w:rFonts w:cstheme="minorHAnsi"/>
          <w:b/>
          <w:sz w:val="24"/>
          <w:szCs w:val="24"/>
        </w:rPr>
        <w:t xml:space="preserve"> </w:t>
      </w:r>
      <w:r w:rsidR="00F93B2E">
        <w:rPr>
          <w:rFonts w:cstheme="minorHAnsi"/>
          <w:b/>
          <w:sz w:val="24"/>
          <w:szCs w:val="24"/>
        </w:rPr>
        <w:t>με προφανή θετικά αποτελέσματα κυρίως για τους καταναλωτές, αλλά και τους παραγωγούς ηλεκτρικής ενέργειας από Α.Π.Ε. .</w:t>
      </w:r>
    </w:p>
    <w:p w14:paraId="20C95108" w14:textId="77777777" w:rsidR="00F93B2E" w:rsidRPr="00F93B2E" w:rsidRDefault="00F93B2E" w:rsidP="003530E3">
      <w:pPr>
        <w:spacing w:line="360" w:lineRule="auto"/>
        <w:rPr>
          <w:rFonts w:cstheme="minorHAnsi"/>
          <w:b/>
          <w:sz w:val="24"/>
          <w:szCs w:val="24"/>
        </w:rPr>
      </w:pPr>
    </w:p>
    <w:p w14:paraId="3576C82C" w14:textId="114B38A2" w:rsidR="002C2B6A" w:rsidRDefault="009A54D6" w:rsidP="00236BDA">
      <w:r w:rsidRPr="009A54D6">
        <w:t>Με τιμή,</w:t>
      </w:r>
    </w:p>
    <w:p w14:paraId="57A1EE5E" w14:textId="2F9E2563" w:rsidR="004D206D" w:rsidRPr="00236BDA" w:rsidRDefault="00236BDA" w:rsidP="004D206D">
      <w:pPr>
        <w:tabs>
          <w:tab w:val="left" w:pos="3792"/>
        </w:tabs>
        <w:rPr>
          <w:b/>
          <w:bCs/>
        </w:rPr>
      </w:pPr>
      <w:r w:rsidRPr="00236BDA">
        <w:rPr>
          <w:b/>
          <w:bCs/>
        </w:rPr>
        <w:t>Γιάννης Παναγής</w:t>
      </w:r>
      <w:r w:rsidR="004D206D">
        <w:rPr>
          <w:b/>
          <w:bCs/>
        </w:rPr>
        <w:tab/>
      </w:r>
      <w:r w:rsidR="002C2B6A">
        <w:rPr>
          <w:b/>
          <w:bCs/>
        </w:rPr>
        <w:t xml:space="preserve">                                  </w:t>
      </w:r>
      <w:proofErr w:type="spellStart"/>
      <w:r w:rsidR="0071040B">
        <w:rPr>
          <w:b/>
          <w:bCs/>
        </w:rPr>
        <w:t>Κυανίδης</w:t>
      </w:r>
      <w:proofErr w:type="spellEnd"/>
      <w:r w:rsidR="0071040B">
        <w:rPr>
          <w:b/>
          <w:bCs/>
        </w:rPr>
        <w:t xml:space="preserve"> Γιάννης</w:t>
      </w:r>
    </w:p>
    <w:p w14:paraId="11158BA5" w14:textId="5563983F" w:rsidR="00236BDA" w:rsidRDefault="00236BDA" w:rsidP="00236BDA"/>
    <w:p w14:paraId="57B2E85C" w14:textId="68D48CB0" w:rsidR="00236BDA" w:rsidRDefault="00236BDA" w:rsidP="002C2B6A">
      <w:pPr>
        <w:jc w:val="center"/>
      </w:pPr>
    </w:p>
    <w:p w14:paraId="19620C04" w14:textId="388C1CD3" w:rsidR="00E21446" w:rsidRPr="009A54D6" w:rsidRDefault="002C2B6A" w:rsidP="009A54D6">
      <w:r w:rsidRPr="004D206D">
        <w:rPr>
          <w:b/>
        </w:rPr>
        <w:t>Πρόεδρος ΠΟΣΠΗΕΦ</w:t>
      </w:r>
      <w:r>
        <w:rPr>
          <w:b/>
        </w:rPr>
        <w:t xml:space="preserve">                                                             Γενικός Γραμματέας ΠΟΣΠΗΕΦ</w:t>
      </w:r>
    </w:p>
    <w:sectPr w:rsidR="00E21446" w:rsidRPr="009A54D6" w:rsidSect="002C2B6A">
      <w:headerReference w:type="default" r:id="rId8"/>
      <w:footerReference w:type="default" r:id="rId9"/>
      <w:type w:val="continuous"/>
      <w:pgSz w:w="11906" w:h="16838"/>
      <w:pgMar w:top="1135" w:right="1133" w:bottom="0" w:left="993"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4CC4" w14:textId="77777777" w:rsidR="00EE047C" w:rsidRDefault="00EE047C">
      <w:r>
        <w:separator/>
      </w:r>
    </w:p>
  </w:endnote>
  <w:endnote w:type="continuationSeparator" w:id="0">
    <w:p w14:paraId="1D2A6BE6" w14:textId="77777777" w:rsidR="00EE047C" w:rsidRDefault="00E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572" w14:textId="77777777" w:rsidR="00E21446" w:rsidRDefault="00EF2D04">
    <w:pPr>
      <w:pStyle w:val="a5"/>
      <w:rPr>
        <w:lang w:val="el-GR"/>
      </w:rPr>
    </w:pPr>
    <w:r>
      <w:rPr>
        <w:noProof/>
        <w:lang w:val="el-GR" w:eastAsia="el-GR"/>
      </w:rPr>
      <mc:AlternateContent>
        <mc:Choice Requires="wps">
          <w:drawing>
            <wp:anchor distT="182880" distB="182880" distL="114300" distR="114300" simplePos="0" relativeHeight="251660288" behindDoc="0" locked="0" layoutInCell="1" allowOverlap="0" wp14:anchorId="7F2BE413" wp14:editId="51D9AFA7">
              <wp:simplePos x="0" y="0"/>
              <wp:positionH relativeFrom="page">
                <wp:align>left</wp:align>
              </wp:positionH>
              <wp:positionV relativeFrom="page">
                <wp:posOffset>10058400</wp:posOffset>
              </wp:positionV>
              <wp:extent cx="7560945" cy="485140"/>
              <wp:effectExtent l="0" t="0" r="2540" b="1079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7560697" cy="485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4" w:type="pct"/>
                            <w:tblCellMar>
                              <w:left w:w="0" w:type="dxa"/>
                              <w:right w:w="0" w:type="dxa"/>
                            </w:tblCellMar>
                            <w:tblLook w:val="04A0" w:firstRow="1" w:lastRow="0" w:firstColumn="1" w:lastColumn="0" w:noHBand="0" w:noVBand="1"/>
                            <w:tblDescription w:val="Footer content"/>
                          </w:tblPr>
                          <w:tblGrid>
                            <w:gridCol w:w="281"/>
                            <w:gridCol w:w="10920"/>
                            <w:gridCol w:w="697"/>
                          </w:tblGrid>
                          <w:tr w:rsidR="00E21446" w14:paraId="2539697E" w14:textId="77777777">
                            <w:trPr>
                              <w:trHeight w:hRule="exact" w:val="372"/>
                            </w:trPr>
                            <w:tc>
                              <w:tcPr>
                                <w:tcW w:w="118" w:type="pct"/>
                                <w:shd w:val="clear" w:color="auto" w:fill="92D050"/>
                                <w:vAlign w:val="center"/>
                              </w:tcPr>
                              <w:p w14:paraId="27347229" w14:textId="77777777" w:rsidR="00E21446" w:rsidRDefault="00E21446">
                                <w:pPr>
                                  <w:pStyle w:val="a5"/>
                                  <w:spacing w:before="40" w:after="40"/>
                                  <w:rPr>
                                    <w:color w:val="FFFFFF" w:themeColor="background1"/>
                                  </w:rPr>
                                </w:pPr>
                              </w:p>
                            </w:tc>
                            <w:tc>
                              <w:tcPr>
                                <w:tcW w:w="4589" w:type="pct"/>
                                <w:shd w:val="clear" w:color="auto" w:fill="538135" w:themeFill="accent6" w:themeFillShade="BF"/>
                                <w:vAlign w:val="center"/>
                              </w:tcPr>
                              <w:p w14:paraId="220C563A" w14:textId="77777777" w:rsidR="00E21446" w:rsidRDefault="00EF2D04">
                                <w:pPr>
                                  <w:pStyle w:val="a5"/>
                                  <w:spacing w:before="40" w:after="40"/>
                                  <w:ind w:left="144" w:right="144"/>
                                  <w:jc w:val="center"/>
                                  <w:rPr>
                                    <w:b/>
                                    <w:color w:val="FFFFFF" w:themeColor="background1"/>
                                    <w:lang w:val="el-GR"/>
                                  </w:rPr>
                                </w:pPr>
                                <w:r>
                                  <w:rPr>
                                    <w:b/>
                                    <w:color w:val="FFFFFF" w:themeColor="background1"/>
                                    <w:lang w:val="el-GR"/>
                                  </w:rPr>
                                  <w:t xml:space="preserve">Έδρα: </w:t>
                                </w:r>
                                <w:proofErr w:type="spellStart"/>
                                <w:r>
                                  <w:rPr>
                                    <w:b/>
                                    <w:color w:val="FFFFFF" w:themeColor="background1"/>
                                    <w:lang w:val="el-GR"/>
                                  </w:rPr>
                                  <w:t>Eγνατίας</w:t>
                                </w:r>
                                <w:proofErr w:type="spellEnd"/>
                                <w:r>
                                  <w:rPr>
                                    <w:b/>
                                    <w:color w:val="FFFFFF" w:themeColor="background1"/>
                                    <w:lang w:val="el-GR"/>
                                  </w:rPr>
                                  <w:t xml:space="preserve"> 37 Θεσσαλονίκη | </w:t>
                                </w:r>
                                <w:proofErr w:type="spellStart"/>
                                <w:r>
                                  <w:rPr>
                                    <w:b/>
                                    <w:color w:val="FFFFFF" w:themeColor="background1"/>
                                    <w:lang w:val="el-GR"/>
                                  </w:rPr>
                                  <w:t>τηλ</w:t>
                                </w:r>
                                <w:proofErr w:type="spellEnd"/>
                                <w:r>
                                  <w:rPr>
                                    <w:b/>
                                    <w:color w:val="FFFFFF" w:themeColor="background1"/>
                                    <w:lang w:val="el-GR"/>
                                  </w:rPr>
                                  <w:t xml:space="preserve">. 2310.535 755 </w:t>
                                </w:r>
                                <w:hyperlink r:id="rId1" w:history="1">
                                  <w:r>
                                    <w:rPr>
                                      <w:rStyle w:val="-0"/>
                                      <w:b/>
                                      <w:lang w:val="el-GR"/>
                                    </w:rPr>
                                    <w:t>|</w:t>
                                  </w:r>
                                  <w:r>
                                    <w:rPr>
                                      <w:rStyle w:val="-0"/>
                                      <w:b/>
                                      <w:lang w:val="en-US"/>
                                    </w:rPr>
                                    <w:t>grammateia</w:t>
                                  </w:r>
                                  <w:r>
                                    <w:rPr>
                                      <w:rStyle w:val="-0"/>
                                      <w:b/>
                                      <w:lang w:val="el-GR"/>
                                    </w:rPr>
                                    <w:t>@</w:t>
                                  </w:r>
                                  <w:r>
                                    <w:rPr>
                                      <w:rStyle w:val="-0"/>
                                      <w:b/>
                                      <w:lang w:val="en-US"/>
                                    </w:rPr>
                                    <w:t>pospief</w:t>
                                  </w:r>
                                  <w:r>
                                    <w:rPr>
                                      <w:rStyle w:val="-0"/>
                                      <w:b/>
                                      <w:lang w:val="el-GR"/>
                                    </w:rPr>
                                    <w:t>.</w:t>
                                  </w:r>
                                  <w:r>
                                    <w:rPr>
                                      <w:rStyle w:val="-0"/>
                                      <w:b/>
                                      <w:lang w:val="en-US"/>
                                    </w:rPr>
                                    <w:t>gr</w:t>
                                  </w:r>
                                </w:hyperlink>
                                <w:r>
                                  <w:rPr>
                                    <w:b/>
                                    <w:color w:val="FFFFFF" w:themeColor="background1"/>
                                    <w:lang w:val="el-GR"/>
                                  </w:rPr>
                                  <w:t xml:space="preserve">  | www.pospief.gr | info@pospief.gr</w:t>
                                </w:r>
                              </w:p>
                            </w:tc>
                            <w:tc>
                              <w:tcPr>
                                <w:tcW w:w="293" w:type="pct"/>
                                <w:shd w:val="clear" w:color="auto" w:fill="92D050"/>
                                <w:vAlign w:val="center"/>
                              </w:tcPr>
                              <w:p w14:paraId="4E54C5E9" w14:textId="274AE09D" w:rsidR="00E21446" w:rsidRDefault="00EF2D04">
                                <w:pPr>
                                  <w:pStyle w:val="a5"/>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5D1">
                                  <w:rPr>
                                    <w:noProof/>
                                    <w:color w:val="FFFFFF" w:themeColor="background1"/>
                                  </w:rPr>
                                  <w:t>5</w:t>
                                </w:r>
                                <w:r>
                                  <w:rPr>
                                    <w:color w:val="FFFFFF" w:themeColor="background1"/>
                                  </w:rPr>
                                  <w:fldChar w:fldCharType="end"/>
                                </w:r>
                              </w:p>
                            </w:tc>
                          </w:tr>
                        </w:tbl>
                        <w:p w14:paraId="2690C531" w14:textId="77777777" w:rsidR="00E21446" w:rsidRDefault="00E21446">
                          <w:pPr>
                            <w:pStyle w:val="aa"/>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F2BE413" id="_x0000_t202" coordsize="21600,21600" o:spt="202" path="m,l,21600r21600,l21600,xe">
              <v:stroke joinstyle="miter"/>
              <v:path gradientshapeok="t" o:connecttype="rect"/>
            </v:shapetype>
            <v:shape id="Text Box 13" o:spid="_x0000_s1028" type="#_x0000_t202" alt="Color-block footer displaying page number" style="position:absolute;margin-left:0;margin-top:11in;width:595.35pt;height:38.2pt;z-index:251660288;visibility:visible;mso-wrap-style:square;mso-wrap-distance-left:9pt;mso-wrap-distance-top:14.4pt;mso-wrap-distance-right:9pt;mso-wrap-distance-bottom:14.4pt;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" o:allowoverlap="f" filled="f" stroked="f" strokeweight=".5pt">
              <v:textbox inset="0,0,0,0">
                <w:txbxContent>
                  <w:tbl>
                    <w:tblPr>
                      <w:tblW w:w="4994" w:type="pct"/>
                      <w:tblCellMar>
                        <w:left w:w="0" w:type="dxa"/>
                        <w:right w:w="0" w:type="dxa"/>
                      </w:tblCellMar>
                      <w:tblLook w:val="04A0" w:firstRow="1" w:lastRow="0" w:firstColumn="1" w:lastColumn="0" w:noHBand="0" w:noVBand="1"/>
                      <w:tblDescription w:val="Footer content"/>
                    </w:tblPr>
                    <w:tblGrid>
                      <w:gridCol w:w="281"/>
                      <w:gridCol w:w="10920"/>
                      <w:gridCol w:w="697"/>
                    </w:tblGrid>
                    <w:tr w:rsidR="00E21446" w14:paraId="2539697E" w14:textId="77777777">
                      <w:trPr>
                        <w:trHeight w:hRule="exact" w:val="372"/>
                      </w:trPr>
                      <w:tc>
                        <w:tcPr>
                          <w:tcW w:w="118" w:type="pct"/>
                          <w:shd w:val="clear" w:color="auto" w:fill="92D050"/>
                          <w:vAlign w:val="center"/>
                        </w:tcPr>
                        <w:p w14:paraId="27347229" w14:textId="77777777" w:rsidR="00E21446" w:rsidRDefault="00E21446">
                          <w:pPr>
                            <w:pStyle w:val="a5"/>
                            <w:spacing w:before="40" w:after="40"/>
                            <w:rPr>
                              <w:color w:val="FFFFFF" w:themeColor="background1"/>
                            </w:rPr>
                          </w:pPr>
                        </w:p>
                      </w:tc>
                      <w:tc>
                        <w:tcPr>
                          <w:tcW w:w="4589" w:type="pct"/>
                          <w:shd w:val="clear" w:color="auto" w:fill="538135" w:themeFill="accent6" w:themeFillShade="BF"/>
                          <w:vAlign w:val="center"/>
                        </w:tcPr>
                        <w:p w14:paraId="220C563A" w14:textId="77777777" w:rsidR="00E21446" w:rsidRDefault="00EF2D04">
                          <w:pPr>
                            <w:pStyle w:val="a5"/>
                            <w:spacing w:before="40" w:after="40"/>
                            <w:ind w:left="144" w:right="144"/>
                            <w:jc w:val="center"/>
                            <w:rPr>
                              <w:b/>
                              <w:color w:val="FFFFFF" w:themeColor="background1"/>
                              <w:lang w:val="el-GR"/>
                            </w:rPr>
                          </w:pPr>
                          <w:r>
                            <w:rPr>
                              <w:b/>
                              <w:color w:val="FFFFFF" w:themeColor="background1"/>
                              <w:lang w:val="el-GR"/>
                            </w:rPr>
                            <w:t xml:space="preserve">Έδρα: </w:t>
                          </w:r>
                          <w:proofErr w:type="spellStart"/>
                          <w:r>
                            <w:rPr>
                              <w:b/>
                              <w:color w:val="FFFFFF" w:themeColor="background1"/>
                              <w:lang w:val="el-GR"/>
                            </w:rPr>
                            <w:t>Eγνατίας</w:t>
                          </w:r>
                          <w:proofErr w:type="spellEnd"/>
                          <w:r>
                            <w:rPr>
                              <w:b/>
                              <w:color w:val="FFFFFF" w:themeColor="background1"/>
                              <w:lang w:val="el-GR"/>
                            </w:rPr>
                            <w:t xml:space="preserve"> 37 Θεσσαλονίκη | </w:t>
                          </w:r>
                          <w:proofErr w:type="spellStart"/>
                          <w:r>
                            <w:rPr>
                              <w:b/>
                              <w:color w:val="FFFFFF" w:themeColor="background1"/>
                              <w:lang w:val="el-GR"/>
                            </w:rPr>
                            <w:t>τηλ</w:t>
                          </w:r>
                          <w:proofErr w:type="spellEnd"/>
                          <w:r>
                            <w:rPr>
                              <w:b/>
                              <w:color w:val="FFFFFF" w:themeColor="background1"/>
                              <w:lang w:val="el-GR"/>
                            </w:rPr>
                            <w:t xml:space="preserve">. 2310.535 755 </w:t>
                          </w:r>
                          <w:hyperlink r:id="rId2" w:history="1">
                            <w:r>
                              <w:rPr>
                                <w:rStyle w:val="-0"/>
                                <w:b/>
                                <w:lang w:val="el-GR"/>
                              </w:rPr>
                              <w:t>|</w:t>
                            </w:r>
                            <w:r>
                              <w:rPr>
                                <w:rStyle w:val="-0"/>
                                <w:b/>
                                <w:lang w:val="en-US"/>
                              </w:rPr>
                              <w:t>grammateia</w:t>
                            </w:r>
                            <w:r>
                              <w:rPr>
                                <w:rStyle w:val="-0"/>
                                <w:b/>
                                <w:lang w:val="el-GR"/>
                              </w:rPr>
                              <w:t>@</w:t>
                            </w:r>
                            <w:r>
                              <w:rPr>
                                <w:rStyle w:val="-0"/>
                                <w:b/>
                                <w:lang w:val="en-US"/>
                              </w:rPr>
                              <w:t>pospief</w:t>
                            </w:r>
                            <w:r>
                              <w:rPr>
                                <w:rStyle w:val="-0"/>
                                <w:b/>
                                <w:lang w:val="el-GR"/>
                              </w:rPr>
                              <w:t>.</w:t>
                            </w:r>
                            <w:r>
                              <w:rPr>
                                <w:rStyle w:val="-0"/>
                                <w:b/>
                                <w:lang w:val="en-US"/>
                              </w:rPr>
                              <w:t>gr</w:t>
                            </w:r>
                          </w:hyperlink>
                          <w:r>
                            <w:rPr>
                              <w:b/>
                              <w:color w:val="FFFFFF" w:themeColor="background1"/>
                              <w:lang w:val="el-GR"/>
                            </w:rPr>
                            <w:t xml:space="preserve">  | www.pospief.gr | info@pospief.gr</w:t>
                          </w:r>
                        </w:p>
                      </w:tc>
                      <w:tc>
                        <w:tcPr>
                          <w:tcW w:w="293" w:type="pct"/>
                          <w:shd w:val="clear" w:color="auto" w:fill="92D050"/>
                          <w:vAlign w:val="center"/>
                        </w:tcPr>
                        <w:p w14:paraId="4E54C5E9" w14:textId="274AE09D" w:rsidR="00E21446" w:rsidRDefault="00EF2D04">
                          <w:pPr>
                            <w:pStyle w:val="a5"/>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5D1">
                            <w:rPr>
                              <w:noProof/>
                              <w:color w:val="FFFFFF" w:themeColor="background1"/>
                            </w:rPr>
                            <w:t>5</w:t>
                          </w:r>
                          <w:r>
                            <w:rPr>
                              <w:color w:val="FFFFFF" w:themeColor="background1"/>
                            </w:rPr>
                            <w:fldChar w:fldCharType="end"/>
                          </w:r>
                        </w:p>
                      </w:tc>
                    </w:tr>
                  </w:tbl>
                  <w:p w14:paraId="2690C531" w14:textId="77777777" w:rsidR="00E21446" w:rsidRDefault="00E21446">
                    <w:pPr>
                      <w:pStyle w:val="aa"/>
                    </w:pPr>
                  </w:p>
                </w:txbxContent>
              </v:textbox>
              <w10:wrap type="topAndBottom" anchorx="page" anchory="page"/>
            </v:shape>
          </w:pict>
        </mc:Fallback>
      </mc:AlternateContent>
    </w:r>
    <w:r>
      <w:rPr>
        <w:lang w:val="el-G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ACB8" w14:textId="77777777" w:rsidR="00EE047C" w:rsidRDefault="00EE047C">
      <w:pPr>
        <w:spacing w:after="0"/>
      </w:pPr>
      <w:r>
        <w:separator/>
      </w:r>
    </w:p>
  </w:footnote>
  <w:footnote w:type="continuationSeparator" w:id="0">
    <w:p w14:paraId="2B809EE3" w14:textId="77777777" w:rsidR="00EE047C" w:rsidRDefault="00EE04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6379" w:type="dxa"/>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E21446" w14:paraId="0DB8381A" w14:textId="77777777">
      <w:trPr>
        <w:trHeight w:val="712"/>
      </w:trPr>
      <w:tc>
        <w:tcPr>
          <w:tcW w:w="6379" w:type="dxa"/>
        </w:tcPr>
        <w:p w14:paraId="353D5A26" w14:textId="77777777" w:rsidR="00E21446" w:rsidRDefault="00EF2D04">
          <w:pPr>
            <w:spacing w:after="120" w:line="280" w:lineRule="atLeast"/>
            <w:ind w:right="-1134"/>
            <w:jc w:val="left"/>
            <w:rPr>
              <w:b/>
            </w:rPr>
          </w:pPr>
          <w:r>
            <w:rPr>
              <w:b/>
            </w:rPr>
            <w:t>Πανελλήνια Ομοσπονδία Συλλόγων Παραγωγών</w:t>
          </w:r>
          <w:r>
            <w:rPr>
              <w:b/>
            </w:rPr>
            <w:br/>
            <w:t xml:space="preserve">Ηλεκτρικής Ενέργειας από </w:t>
          </w:r>
          <w:proofErr w:type="spellStart"/>
          <w:r>
            <w:rPr>
              <w:b/>
            </w:rPr>
            <w:t>Φωτοβολταϊκά</w:t>
          </w:r>
          <w:proofErr w:type="spellEnd"/>
          <w:r>
            <w:rPr>
              <w:b/>
            </w:rPr>
            <w:t xml:space="preserve"> (Π.Ο.Σ.Π.Η.Ε.Φ.)</w:t>
          </w:r>
          <w:r>
            <w:rPr>
              <w:b/>
            </w:rPr>
            <w:br/>
          </w:r>
          <w:r>
            <w:t xml:space="preserve">ΑΜ:82/30.8.2013 </w:t>
          </w:r>
          <w:proofErr w:type="spellStart"/>
          <w:r>
            <w:t>διατ</w:t>
          </w:r>
          <w:proofErr w:type="spellEnd"/>
          <w:r>
            <w:t xml:space="preserve">. 210/6-8-2013 </w:t>
          </w:r>
          <w:proofErr w:type="spellStart"/>
          <w:r>
            <w:t>Ειρην</w:t>
          </w:r>
          <w:proofErr w:type="spellEnd"/>
          <w:r>
            <w:t>. Θεσσαλονίκης</w:t>
          </w:r>
          <w:r>
            <w:br/>
            <w:t xml:space="preserve">ΕΛΟΤ ΕΝ </w:t>
          </w:r>
          <w:r>
            <w:rPr>
              <w:lang w:val="en-US"/>
            </w:rPr>
            <w:t>ISO</w:t>
          </w:r>
          <w:r>
            <w:t xml:space="preserve"> 9001:2015 ΣΔΠ 6633/2018</w:t>
          </w:r>
        </w:p>
      </w:tc>
    </w:tr>
  </w:tbl>
  <w:p w14:paraId="6F4CFE2E" w14:textId="77777777" w:rsidR="00E21446" w:rsidRDefault="00EF2D04">
    <w:pPr>
      <w:spacing w:after="0" w:line="280" w:lineRule="atLeast"/>
      <w:ind w:left="-992" w:right="-1134"/>
    </w:pPr>
    <w:r>
      <w:rPr>
        <w:noProof/>
        <w:lang w:eastAsia="el-GR"/>
      </w:rPr>
      <w:drawing>
        <wp:anchor distT="0" distB="0" distL="114300" distR="114300" simplePos="0" relativeHeight="251659264" behindDoc="1" locked="0" layoutInCell="1" allowOverlap="1" wp14:anchorId="7D3AE517" wp14:editId="577397DE">
          <wp:simplePos x="0" y="0"/>
          <wp:positionH relativeFrom="margin">
            <wp:posOffset>93345</wp:posOffset>
          </wp:positionH>
          <wp:positionV relativeFrom="paragraph">
            <wp:posOffset>-733425</wp:posOffset>
          </wp:positionV>
          <wp:extent cx="1493520" cy="633730"/>
          <wp:effectExtent l="0" t="0" r="0" b="0"/>
          <wp:wrapTight wrapText="bothSides">
            <wp:wrapPolygon edited="0">
              <wp:start x="0" y="0"/>
              <wp:lineTo x="0" y="20778"/>
              <wp:lineTo x="21214" y="20778"/>
              <wp:lineTo x="21214" y="0"/>
              <wp:lineTo x="0" y="0"/>
            </wp:wrapPolygon>
          </wp:wrapTight>
          <wp:docPr id="9581017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93520" cy="633730"/>
                  </a:xfrm>
                  <a:prstGeom prst="rect">
                    <a:avLst/>
                  </a:prstGeom>
                  <a:noFill/>
                </pic:spPr>
              </pic:pic>
            </a:graphicData>
          </a:graphic>
        </wp:anchor>
      </w:drawing>
    </w:r>
    <w:r w:rsidR="00000000">
      <w:pict w14:anchorId="08960AE0">
        <v:rect id="_x0000_i1025" style="width:652.05pt;height:3pt" o:hrpct="0" o:hralign="center" o:hrstd="t" o:hrnoshade="t" o:hr="t" fillcolor="#53813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C2E"/>
    <w:multiLevelType w:val="hybridMultilevel"/>
    <w:tmpl w:val="C6261706"/>
    <w:lvl w:ilvl="0" w:tplc="04080013">
      <w:start w:val="1"/>
      <w:numFmt w:val="upperRoman"/>
      <w:lvlText w:val="%1."/>
      <w:lvlJc w:val="right"/>
      <w:pPr>
        <w:ind w:left="501" w:hanging="360"/>
      </w:pPr>
    </w:lvl>
    <w:lvl w:ilvl="1" w:tplc="04080019">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 w15:restartNumberingAfterBreak="0">
    <w:nsid w:val="37CF479E"/>
    <w:multiLevelType w:val="hybridMultilevel"/>
    <w:tmpl w:val="5EAA02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AB53FE3"/>
    <w:multiLevelType w:val="hybridMultilevel"/>
    <w:tmpl w:val="0858643E"/>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3" w15:restartNumberingAfterBreak="0">
    <w:nsid w:val="59C77948"/>
    <w:multiLevelType w:val="hybridMultilevel"/>
    <w:tmpl w:val="B09CCD32"/>
    <w:lvl w:ilvl="0" w:tplc="6C985B30">
      <w:start w:val="2"/>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27908E5"/>
    <w:multiLevelType w:val="hybridMultilevel"/>
    <w:tmpl w:val="4E98733C"/>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69204046"/>
    <w:multiLevelType w:val="hybridMultilevel"/>
    <w:tmpl w:val="31282C9E"/>
    <w:lvl w:ilvl="0" w:tplc="0408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BD635AC"/>
    <w:multiLevelType w:val="hybridMultilevel"/>
    <w:tmpl w:val="5EAA02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086877"/>
    <w:multiLevelType w:val="hybridMultilevel"/>
    <w:tmpl w:val="89BC574C"/>
    <w:lvl w:ilvl="0" w:tplc="A68A76E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7D824229"/>
    <w:multiLevelType w:val="hybridMultilevel"/>
    <w:tmpl w:val="CF8A90B0"/>
    <w:lvl w:ilvl="0" w:tplc="2082628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8251287">
    <w:abstractNumId w:val="7"/>
  </w:num>
  <w:num w:numId="2" w16cid:durableId="279459443">
    <w:abstractNumId w:val="2"/>
  </w:num>
  <w:num w:numId="3" w16cid:durableId="230232539">
    <w:abstractNumId w:val="1"/>
  </w:num>
  <w:num w:numId="4" w16cid:durableId="1509707616">
    <w:abstractNumId w:val="6"/>
  </w:num>
  <w:num w:numId="5" w16cid:durableId="1411543513">
    <w:abstractNumId w:val="4"/>
  </w:num>
  <w:num w:numId="6" w16cid:durableId="95640722">
    <w:abstractNumId w:val="0"/>
  </w:num>
  <w:num w:numId="7" w16cid:durableId="2135908443">
    <w:abstractNumId w:val="8"/>
  </w:num>
  <w:num w:numId="8" w16cid:durableId="875043075">
    <w:abstractNumId w:val="3"/>
  </w:num>
  <w:num w:numId="9" w16cid:durableId="569779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44A"/>
    <w:rsid w:val="000004B0"/>
    <w:rsid w:val="000027B1"/>
    <w:rsid w:val="00010FFF"/>
    <w:rsid w:val="000156E0"/>
    <w:rsid w:val="00022C57"/>
    <w:rsid w:val="0002649E"/>
    <w:rsid w:val="00034FB0"/>
    <w:rsid w:val="00044F04"/>
    <w:rsid w:val="00052B3B"/>
    <w:rsid w:val="000664C9"/>
    <w:rsid w:val="000667AD"/>
    <w:rsid w:val="000835D1"/>
    <w:rsid w:val="0008644A"/>
    <w:rsid w:val="000D09B2"/>
    <w:rsid w:val="000D3DC5"/>
    <w:rsid w:val="000F5A7B"/>
    <w:rsid w:val="00101ABB"/>
    <w:rsid w:val="00116A8F"/>
    <w:rsid w:val="00117E64"/>
    <w:rsid w:val="00123346"/>
    <w:rsid w:val="00130CA7"/>
    <w:rsid w:val="00140E13"/>
    <w:rsid w:val="00143A35"/>
    <w:rsid w:val="00153152"/>
    <w:rsid w:val="00172235"/>
    <w:rsid w:val="001802A1"/>
    <w:rsid w:val="00190161"/>
    <w:rsid w:val="001A1D6E"/>
    <w:rsid w:val="001A2105"/>
    <w:rsid w:val="001A3615"/>
    <w:rsid w:val="001A632D"/>
    <w:rsid w:val="001B0682"/>
    <w:rsid w:val="001B6F00"/>
    <w:rsid w:val="001C3E23"/>
    <w:rsid w:val="001F2997"/>
    <w:rsid w:val="001F522E"/>
    <w:rsid w:val="00216C1A"/>
    <w:rsid w:val="00231496"/>
    <w:rsid w:val="00236BDA"/>
    <w:rsid w:val="00241DF5"/>
    <w:rsid w:val="002443A7"/>
    <w:rsid w:val="00286104"/>
    <w:rsid w:val="0029746F"/>
    <w:rsid w:val="002A3FD6"/>
    <w:rsid w:val="002B2FBB"/>
    <w:rsid w:val="002C2B6A"/>
    <w:rsid w:val="002D3F1F"/>
    <w:rsid w:val="002D3F60"/>
    <w:rsid w:val="002D5C6B"/>
    <w:rsid w:val="002E14AC"/>
    <w:rsid w:val="002F6E56"/>
    <w:rsid w:val="002F7D80"/>
    <w:rsid w:val="003108CB"/>
    <w:rsid w:val="00327689"/>
    <w:rsid w:val="00336C33"/>
    <w:rsid w:val="00345DA6"/>
    <w:rsid w:val="003530E3"/>
    <w:rsid w:val="00384E79"/>
    <w:rsid w:val="003C6FD8"/>
    <w:rsid w:val="003F00A8"/>
    <w:rsid w:val="003F71F5"/>
    <w:rsid w:val="004123B2"/>
    <w:rsid w:val="00417043"/>
    <w:rsid w:val="004238A6"/>
    <w:rsid w:val="00442C96"/>
    <w:rsid w:val="00442CBC"/>
    <w:rsid w:val="00451D76"/>
    <w:rsid w:val="00465AED"/>
    <w:rsid w:val="004678EB"/>
    <w:rsid w:val="004A454A"/>
    <w:rsid w:val="004C2AB3"/>
    <w:rsid w:val="004D19BF"/>
    <w:rsid w:val="004D206D"/>
    <w:rsid w:val="004D5CC3"/>
    <w:rsid w:val="004E2E21"/>
    <w:rsid w:val="00532ACA"/>
    <w:rsid w:val="00553B64"/>
    <w:rsid w:val="00555E9E"/>
    <w:rsid w:val="005636B1"/>
    <w:rsid w:val="005660D7"/>
    <w:rsid w:val="00567BDB"/>
    <w:rsid w:val="00583BCA"/>
    <w:rsid w:val="00594232"/>
    <w:rsid w:val="005A0062"/>
    <w:rsid w:val="005B6205"/>
    <w:rsid w:val="005B77E9"/>
    <w:rsid w:val="005B7B9C"/>
    <w:rsid w:val="005C2CB3"/>
    <w:rsid w:val="005F68AE"/>
    <w:rsid w:val="006329D5"/>
    <w:rsid w:val="006453EB"/>
    <w:rsid w:val="00645DB6"/>
    <w:rsid w:val="0066134B"/>
    <w:rsid w:val="00674BA9"/>
    <w:rsid w:val="00677A1E"/>
    <w:rsid w:val="006919BC"/>
    <w:rsid w:val="006B0F68"/>
    <w:rsid w:val="006C5B09"/>
    <w:rsid w:val="006C7C8B"/>
    <w:rsid w:val="006F46F4"/>
    <w:rsid w:val="0071040B"/>
    <w:rsid w:val="00724C4F"/>
    <w:rsid w:val="007359F0"/>
    <w:rsid w:val="00745C93"/>
    <w:rsid w:val="00746CBF"/>
    <w:rsid w:val="0076049F"/>
    <w:rsid w:val="00763869"/>
    <w:rsid w:val="0077423A"/>
    <w:rsid w:val="007954A3"/>
    <w:rsid w:val="00796656"/>
    <w:rsid w:val="007E755F"/>
    <w:rsid w:val="0080284A"/>
    <w:rsid w:val="008032E9"/>
    <w:rsid w:val="00803BAD"/>
    <w:rsid w:val="00823D0A"/>
    <w:rsid w:val="008309F9"/>
    <w:rsid w:val="00846516"/>
    <w:rsid w:val="0085210B"/>
    <w:rsid w:val="0088126C"/>
    <w:rsid w:val="00884E0C"/>
    <w:rsid w:val="00887864"/>
    <w:rsid w:val="008B07AC"/>
    <w:rsid w:val="008B31C7"/>
    <w:rsid w:val="008B5831"/>
    <w:rsid w:val="008C57FF"/>
    <w:rsid w:val="008F2C06"/>
    <w:rsid w:val="00900837"/>
    <w:rsid w:val="00906EDC"/>
    <w:rsid w:val="0092331B"/>
    <w:rsid w:val="00925CD5"/>
    <w:rsid w:val="0092616C"/>
    <w:rsid w:val="00944246"/>
    <w:rsid w:val="00951107"/>
    <w:rsid w:val="0097301B"/>
    <w:rsid w:val="0097666F"/>
    <w:rsid w:val="00992743"/>
    <w:rsid w:val="009A331F"/>
    <w:rsid w:val="009A54D6"/>
    <w:rsid w:val="009A5A56"/>
    <w:rsid w:val="009B63A1"/>
    <w:rsid w:val="009C4A6F"/>
    <w:rsid w:val="009D1F82"/>
    <w:rsid w:val="009E4018"/>
    <w:rsid w:val="00A12330"/>
    <w:rsid w:val="00A159EF"/>
    <w:rsid w:val="00A20388"/>
    <w:rsid w:val="00A33184"/>
    <w:rsid w:val="00A50A59"/>
    <w:rsid w:val="00A5562B"/>
    <w:rsid w:val="00A5640E"/>
    <w:rsid w:val="00A56C21"/>
    <w:rsid w:val="00A633C4"/>
    <w:rsid w:val="00A67884"/>
    <w:rsid w:val="00A70669"/>
    <w:rsid w:val="00A74D98"/>
    <w:rsid w:val="00A75358"/>
    <w:rsid w:val="00A96AE1"/>
    <w:rsid w:val="00AB6183"/>
    <w:rsid w:val="00AC0528"/>
    <w:rsid w:val="00AC66E6"/>
    <w:rsid w:val="00AD6EF8"/>
    <w:rsid w:val="00AE304C"/>
    <w:rsid w:val="00AE533E"/>
    <w:rsid w:val="00AF4D56"/>
    <w:rsid w:val="00B009BE"/>
    <w:rsid w:val="00B234A2"/>
    <w:rsid w:val="00B27166"/>
    <w:rsid w:val="00B327C6"/>
    <w:rsid w:val="00B37078"/>
    <w:rsid w:val="00B65CC2"/>
    <w:rsid w:val="00B7468D"/>
    <w:rsid w:val="00B904FE"/>
    <w:rsid w:val="00B95F88"/>
    <w:rsid w:val="00B96884"/>
    <w:rsid w:val="00B970E0"/>
    <w:rsid w:val="00BB1C2A"/>
    <w:rsid w:val="00BB24A9"/>
    <w:rsid w:val="00BF0285"/>
    <w:rsid w:val="00BF04FE"/>
    <w:rsid w:val="00C06662"/>
    <w:rsid w:val="00C27011"/>
    <w:rsid w:val="00C2715C"/>
    <w:rsid w:val="00C30DC6"/>
    <w:rsid w:val="00C44875"/>
    <w:rsid w:val="00C50403"/>
    <w:rsid w:val="00C55494"/>
    <w:rsid w:val="00C60757"/>
    <w:rsid w:val="00C60D46"/>
    <w:rsid w:val="00C6731A"/>
    <w:rsid w:val="00C70A23"/>
    <w:rsid w:val="00CB6F7F"/>
    <w:rsid w:val="00CC1324"/>
    <w:rsid w:val="00CC5FA1"/>
    <w:rsid w:val="00CE1F8C"/>
    <w:rsid w:val="00D01AD5"/>
    <w:rsid w:val="00D10419"/>
    <w:rsid w:val="00D10CEF"/>
    <w:rsid w:val="00D12717"/>
    <w:rsid w:val="00D1504B"/>
    <w:rsid w:val="00D223A7"/>
    <w:rsid w:val="00D255B2"/>
    <w:rsid w:val="00D3089E"/>
    <w:rsid w:val="00D379F9"/>
    <w:rsid w:val="00D50CD8"/>
    <w:rsid w:val="00D519B4"/>
    <w:rsid w:val="00D5647A"/>
    <w:rsid w:val="00D6141B"/>
    <w:rsid w:val="00D76317"/>
    <w:rsid w:val="00D84292"/>
    <w:rsid w:val="00DA401F"/>
    <w:rsid w:val="00DB6F7B"/>
    <w:rsid w:val="00DC2E1D"/>
    <w:rsid w:val="00DD1ED5"/>
    <w:rsid w:val="00DD4089"/>
    <w:rsid w:val="00DF0747"/>
    <w:rsid w:val="00E17BB3"/>
    <w:rsid w:val="00E21446"/>
    <w:rsid w:val="00E265E9"/>
    <w:rsid w:val="00E2762D"/>
    <w:rsid w:val="00E33ECB"/>
    <w:rsid w:val="00E4059B"/>
    <w:rsid w:val="00E5643B"/>
    <w:rsid w:val="00E727E9"/>
    <w:rsid w:val="00E72E8B"/>
    <w:rsid w:val="00E72F34"/>
    <w:rsid w:val="00E97FBF"/>
    <w:rsid w:val="00EA5B4D"/>
    <w:rsid w:val="00EC04D1"/>
    <w:rsid w:val="00EC2C33"/>
    <w:rsid w:val="00EE047C"/>
    <w:rsid w:val="00EE3494"/>
    <w:rsid w:val="00EF2D04"/>
    <w:rsid w:val="00EF6FA1"/>
    <w:rsid w:val="00F0267A"/>
    <w:rsid w:val="00F1231D"/>
    <w:rsid w:val="00F6420C"/>
    <w:rsid w:val="00F857E2"/>
    <w:rsid w:val="00F93B2E"/>
    <w:rsid w:val="00F94321"/>
    <w:rsid w:val="00FB02D3"/>
    <w:rsid w:val="00FB7AA8"/>
    <w:rsid w:val="00FD69B2"/>
    <w:rsid w:val="00FE3DA9"/>
    <w:rsid w:val="00FE75E0"/>
    <w:rsid w:val="00FF10FD"/>
    <w:rsid w:val="00FF1207"/>
    <w:rsid w:val="00FF4499"/>
    <w:rsid w:val="00FF7C76"/>
    <w:rsid w:val="09F47DD2"/>
    <w:rsid w:val="15E06E35"/>
    <w:rsid w:val="3DC91D1D"/>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F0D3"/>
  <w15:docId w15:val="{89A68950-76D8-487F-9505-1F8F54CE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Tahoma" w:hAnsi="Tahoma" w:cs="Tahoma"/>
      <w:sz w:val="16"/>
      <w:szCs w:val="16"/>
    </w:rPr>
  </w:style>
  <w:style w:type="paragraph" w:styleId="a4">
    <w:name w:val="Body Text"/>
    <w:basedOn w:val="a"/>
    <w:qFormat/>
    <w:pPr>
      <w:spacing w:after="120"/>
    </w:pPr>
  </w:style>
  <w:style w:type="character" w:styleId="-">
    <w:name w:val="FollowedHyperlink"/>
    <w:basedOn w:val="a0"/>
    <w:uiPriority w:val="99"/>
    <w:semiHidden/>
    <w:unhideWhenUsed/>
    <w:qFormat/>
    <w:rPr>
      <w:color w:val="954F72" w:themeColor="followedHyperlink"/>
      <w:u w:val="single"/>
    </w:rPr>
  </w:style>
  <w:style w:type="paragraph" w:styleId="a5">
    <w:name w:val="footer"/>
    <w:basedOn w:val="a"/>
    <w:link w:val="Char0"/>
    <w:uiPriority w:val="99"/>
    <w:unhideWhenUsed/>
    <w:qFormat/>
    <w:pPr>
      <w:tabs>
        <w:tab w:val="center" w:pos="4153"/>
        <w:tab w:val="right" w:pos="8306"/>
      </w:tabs>
      <w:spacing w:after="0"/>
      <w:jc w:val="left"/>
    </w:pPr>
    <w:rPr>
      <w:lang w:val="en-GB"/>
    </w:rPr>
  </w:style>
  <w:style w:type="paragraph" w:styleId="a6">
    <w:name w:val="header"/>
    <w:basedOn w:val="a"/>
    <w:link w:val="Char1"/>
    <w:uiPriority w:val="99"/>
    <w:unhideWhenUsed/>
    <w:qFormat/>
    <w:pPr>
      <w:tabs>
        <w:tab w:val="center" w:pos="4153"/>
        <w:tab w:val="right" w:pos="8306"/>
      </w:tabs>
      <w:spacing w:after="0"/>
      <w:jc w:val="left"/>
    </w:pPr>
    <w:rPr>
      <w:lang w:val="en-GB"/>
    </w:rPr>
  </w:style>
  <w:style w:type="character" w:styleId="-0">
    <w:name w:val="Hyperlink"/>
    <w:basedOn w:val="a0"/>
    <w:uiPriority w:val="99"/>
    <w:unhideWhenUsed/>
    <w:qFormat/>
    <w:rPr>
      <w:color w:val="0563C1" w:themeColor="hyperlink"/>
      <w:u w:val="single"/>
    </w:rPr>
  </w:style>
  <w:style w:type="character" w:styleId="a7">
    <w:name w:val="page number"/>
    <w:qFormat/>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spacing w:after="160" w:line="259" w:lineRule="auto"/>
      <w:ind w:left="720"/>
      <w:contextualSpacing/>
      <w:jc w:val="left"/>
    </w:pPr>
    <w:rPr>
      <w:lang w:val="en-GB"/>
    </w:rPr>
  </w:style>
  <w:style w:type="character" w:customStyle="1" w:styleId="Char">
    <w:name w:val="Κείμενο πλαισίου Char"/>
    <w:basedOn w:val="a0"/>
    <w:link w:val="a3"/>
    <w:uiPriority w:val="99"/>
    <w:semiHidden/>
    <w:qFormat/>
    <w:rPr>
      <w:rFonts w:ascii="Tahoma" w:hAnsi="Tahoma" w:cs="Tahoma"/>
      <w:sz w:val="16"/>
      <w:szCs w:val="16"/>
    </w:rPr>
  </w:style>
  <w:style w:type="paragraph" w:styleId="aa">
    <w:name w:val="No Spacing"/>
    <w:link w:val="Char2"/>
    <w:uiPriority w:val="1"/>
    <w:qFormat/>
    <w:rPr>
      <w:rFonts w:eastAsiaTheme="minorEastAsia"/>
      <w:sz w:val="22"/>
      <w:szCs w:val="22"/>
      <w:lang w:val="en-US" w:eastAsia="en-US"/>
    </w:rPr>
  </w:style>
  <w:style w:type="character" w:customStyle="1" w:styleId="Char2">
    <w:name w:val="Χωρίς διάστιχο Char"/>
    <w:basedOn w:val="a0"/>
    <w:link w:val="aa"/>
    <w:uiPriority w:val="1"/>
    <w:qFormat/>
    <w:rPr>
      <w:rFonts w:eastAsiaTheme="minorEastAsia"/>
      <w:lang w:val="en-US"/>
    </w:rPr>
  </w:style>
  <w:style w:type="character" w:customStyle="1" w:styleId="Char1">
    <w:name w:val="Κεφαλίδα Char"/>
    <w:basedOn w:val="a0"/>
    <w:link w:val="a6"/>
    <w:uiPriority w:val="99"/>
    <w:qFormat/>
  </w:style>
  <w:style w:type="character" w:customStyle="1" w:styleId="Char0">
    <w:name w:val="Υποσέλιδο Char"/>
    <w:basedOn w:val="a0"/>
    <w:link w:val="a5"/>
    <w:uiPriority w:val="99"/>
    <w:qFormat/>
  </w:style>
  <w:style w:type="character" w:customStyle="1" w:styleId="Internetlink">
    <w:name w:val="Internet link"/>
    <w:qFormat/>
    <w:rPr>
      <w:color w:val="0000FF"/>
      <w:u w:val="single"/>
    </w:rPr>
  </w:style>
  <w:style w:type="character" w:customStyle="1" w:styleId="1">
    <w:name w:val="Ανεπίλυτη αναφορά1"/>
    <w:basedOn w:val="a0"/>
    <w:uiPriority w:val="99"/>
    <w:semiHidden/>
    <w:unhideWhenUsed/>
    <w:qFormat/>
    <w:rPr>
      <w:color w:val="605E5C"/>
      <w:shd w:val="clear" w:color="auto" w:fill="E1DFDD"/>
    </w:rPr>
  </w:style>
  <w:style w:type="paragraph" w:customStyle="1" w:styleId="INTROCENTER">
    <w:name w:val="INTRO_CENTER"/>
    <w:basedOn w:val="a4"/>
    <w:qFormat/>
  </w:style>
  <w:style w:type="character" w:styleId="ab">
    <w:name w:val="Emphasis"/>
    <w:basedOn w:val="a0"/>
    <w:uiPriority w:val="20"/>
    <w:qFormat/>
    <w:rsid w:val="00B904FE"/>
    <w:rPr>
      <w:i/>
      <w:iCs/>
    </w:rPr>
  </w:style>
  <w:style w:type="character" w:styleId="ac">
    <w:name w:val="Strong"/>
    <w:basedOn w:val="a0"/>
    <w:uiPriority w:val="22"/>
    <w:qFormat/>
    <w:rsid w:val="00B904FE"/>
    <w:rPr>
      <w:b/>
      <w:bCs/>
    </w:rPr>
  </w:style>
  <w:style w:type="paragraph" w:styleId="ad">
    <w:name w:val="footnote text"/>
    <w:basedOn w:val="a"/>
    <w:link w:val="Char3"/>
    <w:uiPriority w:val="99"/>
    <w:semiHidden/>
    <w:unhideWhenUsed/>
    <w:rsid w:val="00FF7C76"/>
    <w:pPr>
      <w:spacing w:after="0"/>
    </w:pPr>
    <w:rPr>
      <w:sz w:val="20"/>
      <w:szCs w:val="20"/>
    </w:rPr>
  </w:style>
  <w:style w:type="character" w:customStyle="1" w:styleId="Char3">
    <w:name w:val="Κείμενο υποσημείωσης Char"/>
    <w:basedOn w:val="a0"/>
    <w:link w:val="ad"/>
    <w:uiPriority w:val="99"/>
    <w:semiHidden/>
    <w:rsid w:val="00FF7C76"/>
    <w:rPr>
      <w:lang w:eastAsia="en-US"/>
    </w:rPr>
  </w:style>
  <w:style w:type="character" w:styleId="ae">
    <w:name w:val="footnote reference"/>
    <w:basedOn w:val="a0"/>
    <w:uiPriority w:val="99"/>
    <w:semiHidden/>
    <w:unhideWhenUsed/>
    <w:rsid w:val="00FF7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42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rammateia@pospief.gr" TargetMode="External"/><Relationship Id="rId1" Type="http://schemas.openxmlformats.org/officeDocument/2006/relationships/hyperlink" Target="mailto:|grammateia@pospief.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1628</Words>
  <Characters>8797</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ΠΟΣΠΗΕΦ</cp:lastModifiedBy>
  <cp:revision>8</cp:revision>
  <dcterms:created xsi:type="dcterms:W3CDTF">2026-04-07T09:25:00Z</dcterms:created>
  <dcterms:modified xsi:type="dcterms:W3CDTF">2026-04-08T09:26:00Z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4983D826830D419484AE7DC8EE1CE9DB_12</vt:lpwstr>
  </property>
</Properties>
</file>