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0CBE9" w14:textId="77E443CE" w:rsidR="00C50273" w:rsidRPr="00C50273" w:rsidRDefault="00C50273" w:rsidP="00C50273">
      <w:r>
        <w:t xml:space="preserve">Σε </w:t>
      </w:r>
      <w:r w:rsidRPr="00C50273">
        <w:t xml:space="preserve">πληρωμή ύψους 14,9 εκατ. ευρώ </w:t>
      </w:r>
      <w:r>
        <w:t>προχώρησε η</w:t>
      </w:r>
      <w:r w:rsidRPr="00C50273">
        <w:t xml:space="preserve"> Motor Oil για την προμήθεια εξοπλισμού που θα ενισχύσει το διυλιστήριο της Κορίνθου, στο πλαίσιο ενός φιλόδοξου έργου παραγωγής πράσινου υδρογόνου. Η παραλαβή αφορά δέκα στοίβες ηλεκτρόλυσης ισχύος 5 MW η καθεμία, οι οποίες παραδόθηκαν από τη σουηδική εταιρεία Metacon, έπειτα από επιτυχείς δοκιμές ποιότητας (Factory Acceptance Test – FAT).</w:t>
      </w:r>
    </w:p>
    <w:p w14:paraId="00C30ADA" w14:textId="77777777" w:rsidR="005D35FF" w:rsidRDefault="005D35FF" w:rsidP="005D35FF">
      <w:r w:rsidRPr="005D35FF">
        <w:t>Πρόκειται για ένα κρίσιμο βήμα που αναμένεται να μετατρέψει το διυλιστήριο της Κορίνθου σε έναν από τους μεγαλύτερους παραγωγούς πράσινου υδρογόνου στην Ευρώπη.</w:t>
      </w:r>
    </w:p>
    <w:p w14:paraId="3D847050" w14:textId="4C3BDE7F" w:rsidR="00DD4ED5" w:rsidRPr="005D35FF" w:rsidRDefault="00DD4ED5" w:rsidP="005D35FF">
      <w:r w:rsidRPr="00DD4ED5">
        <w:t>Σύμφωνα με ανακοίνωση της ίδιας της Metacon, το έργο για το διυλιστήριο της Κορίνθου ξεκίνησε το φθινόπωρο του 2024 με την υπογραφή του αρχικού συμβολαίου, ενώ τον Απρίλιο του 2025 συμφωνήθηκε η προμήθεια επιπλέον εξοπλισμού</w:t>
      </w:r>
      <w:r>
        <w:t>.</w:t>
      </w:r>
    </w:p>
    <w:p w14:paraId="48F5971A" w14:textId="01B984E7" w:rsidR="007E12F1" w:rsidRPr="007E12F1" w:rsidRDefault="00463C67" w:rsidP="007E12F1">
      <w:r>
        <w:t xml:space="preserve">Όπως έχει γράψει το </w:t>
      </w:r>
      <w:r>
        <w:rPr>
          <w:lang w:val="en-US"/>
        </w:rPr>
        <w:t>energygame</w:t>
      </w:r>
      <w:r w:rsidRPr="00463C67">
        <w:t>.</w:t>
      </w:r>
      <w:r>
        <w:rPr>
          <w:lang w:val="en-US"/>
        </w:rPr>
        <w:t>gr</w:t>
      </w:r>
      <w:r w:rsidRPr="00463C67">
        <w:t xml:space="preserve">, </w:t>
      </w:r>
      <w:r>
        <w:t>η</w:t>
      </w:r>
      <w:r w:rsidR="007E12F1" w:rsidRPr="007E12F1">
        <w:t xml:space="preserve"> μονάδα παραγωγής υδρογόνου θα λειτουργεί με αλκαλική ηλεκτρόλυση υπό πίεση και η συνολική ισχύς του έργου θα φτάνει τα 50 MW, με 20 στοίβες ηλεκτρόλυσης ισχύος 2,5 MW η καθεμία. Η ενέργεια που απαιτείται θα προέρχεται αποκλειστικά από ανανεώσιμες πηγές, μέσω διμερών συμβολαίων (PPAs), ενώ η ετήσια παραγωγή αναμένεται να φτάσει</w:t>
      </w:r>
      <w:r w:rsidR="007E12F1" w:rsidRPr="00DC2A49">
        <w:t xml:space="preserve"> περίπου</w:t>
      </w:r>
      <w:r w:rsidR="007E12F1" w:rsidRPr="007E12F1">
        <w:t xml:space="preserve"> τους 2.000 τόνους υδρογόνου, με ημερήσια μέση παραγωγή 7,4 τόνων υδρογόνου και 59 τόνων οξυγόνου. Το παραγόμενο υδρογόνο θα τροφοδοτείται απευθείας στο διυλιστήριο μέσω αγωγού πίεσης 30 bar, αντικαθιστώντας τις συμβατικές πηγές υδρογόνου</w:t>
      </w:r>
      <w:r w:rsidR="007E12F1" w:rsidRPr="00DC2A49">
        <w:t>, από ορυκτές πρώτες ύλες.</w:t>
      </w:r>
    </w:p>
    <w:p w14:paraId="10B29125" w14:textId="77777777" w:rsidR="007E12F1" w:rsidRPr="007E12F1" w:rsidRDefault="007E12F1" w:rsidP="007E12F1">
      <w:r w:rsidRPr="007E12F1">
        <w:t>Η ανάπτυξη της μονάδας προβλέπεται σε δύο φάσεις:</w:t>
      </w:r>
    </w:p>
    <w:p w14:paraId="2D7703F8" w14:textId="77777777" w:rsidR="007E12F1" w:rsidRPr="007E12F1" w:rsidRDefault="007E12F1" w:rsidP="007E12F1">
      <w:pPr>
        <w:numPr>
          <w:ilvl w:val="0"/>
          <w:numId w:val="1"/>
        </w:numPr>
      </w:pPr>
      <w:r w:rsidRPr="007E12F1">
        <w:t>Φάση Α: Κατασκευή και θέση σε λειτουργία υποδομών ισχύος 30 MW.</w:t>
      </w:r>
    </w:p>
    <w:p w14:paraId="49E01E87" w14:textId="77777777" w:rsidR="007E12F1" w:rsidRPr="007E12F1" w:rsidRDefault="007E12F1" w:rsidP="007E12F1">
      <w:pPr>
        <w:numPr>
          <w:ilvl w:val="0"/>
          <w:numId w:val="1"/>
        </w:numPr>
      </w:pPr>
      <w:r w:rsidRPr="007E12F1">
        <w:t>Φάση Β: Επέκταση της συνολικής ισχύος στους 50 MW, ολοκληρώνοντας την πλήρη μονάδα.</w:t>
      </w:r>
    </w:p>
    <w:p w14:paraId="3B310047" w14:textId="657BA21A" w:rsidR="007E12F1" w:rsidRPr="007E12F1" w:rsidRDefault="007E12F1" w:rsidP="007E12F1">
      <w:r w:rsidRPr="007E12F1">
        <w:t>Η ολοκλήρωση του έργου έχει προγραμματιστεί για τις 30 Ιουνίου 2026, με αυστηρούς ελέγχους από ορκωτό ελεγκτή, τεχνικό σύμβουλο και το ΚΑΠΕ, που λειτουργεί ως ανεξάρτητος φορέας πιστοποίησης.</w:t>
      </w:r>
    </w:p>
    <w:p w14:paraId="61E48400" w14:textId="77777777" w:rsidR="007E12F1" w:rsidRPr="007E12F1" w:rsidRDefault="007E12F1" w:rsidP="007E12F1">
      <w:r w:rsidRPr="007E12F1">
        <w:t>Το έργο εντάσσεται στο ευρύτερο πλαίσιο της στρατηγικής TRIĒRĒS – Μικρή Κοιλάδα Υδρογόνου, με στόχο τη δημιουργία ενός ολοκληρωμένου οικοσυστήματος υδρογόνου γύρω από το διυλιστήριο της Κορίνθου. Στο πλαίσιο αυτό, συνδέονται επιχειρήσεις, ακαδημαϊκά και ερευνητικά ιδρύματα, δημόσιοι φορείς και τεχνολογικοί πάροχοι, δημιουργώντας μια πρωτοποριακή “Κοιλάδα Υδρογόνου” στην Ελλάδα, αναγνωρισμένη διεθνώς ως H2 Valley of the Year 2024 από την Clean Hydrogen Partnership.</w:t>
      </w:r>
    </w:p>
    <w:p w14:paraId="663AF3C6" w14:textId="5B45B845" w:rsidR="007E12F1" w:rsidRPr="007E12F1" w:rsidRDefault="0034501E" w:rsidP="007E12F1">
      <w:r w:rsidRPr="00DC2A49">
        <w:lastRenderedPageBreak/>
        <w:t>Μάλιστα, η</w:t>
      </w:r>
      <w:r w:rsidR="007E12F1" w:rsidRPr="007E12F1">
        <w:t> Ευρωπαϊκή Επιτροπή ενέκρινε κρατική ενίσχυση ύψους 111,7 εκατομμυρίων ευρώ για τη στήριξη της Motor Oil στην υλοποίηση του έργου. Η χρηματοδότηση αυτή καλύπτει το 76,5% του συνολικού κόστους, που ανέρχεται σε 146,13 εκατομμύρια ευρώ. Η πληρωμή της Metacon ύψους 14,9 εκατ. ευρώ αποτελεί μέρος αυτής της ευρύτερης επένδυσης και αντιπροσωπεύει την ιδιωτική συμμετοχή στον εξοπλισμό ηλεκτρόλυσης.</w:t>
      </w:r>
    </w:p>
    <w:p w14:paraId="63129052" w14:textId="1CBB0E14" w:rsidR="007E12F1" w:rsidRPr="007E12F1" w:rsidRDefault="007E12F1" w:rsidP="007E12F1">
      <w:r w:rsidRPr="007E12F1">
        <w:t>Η μονάδα αξιολογήθηκε ως περιβαλλοντικά συμβατή, με ελάχιστη επιβάρυνση σε δίκτυα, οδικές υποδομές, φυσικούς πόρους ή εκπομπές ρύπων. Η ενσωμάτωση της μονάδας ηλεκτρόλυσης εντός του βιομηχανικού συγκροτήματος δεν απαιτεί νέες χρήσεις γης, εξασφαλίζοντας πλήρη συμμόρφωση με το ισχύον θεσμικό πλαίσιο.</w:t>
      </w:r>
    </w:p>
    <w:p w14:paraId="5A377307" w14:textId="77777777" w:rsidR="007E12F1" w:rsidRPr="007E12F1" w:rsidRDefault="007E12F1" w:rsidP="007E12F1">
      <w:r w:rsidRPr="007E12F1">
        <w:t>Η παράδοση των στοίβων ηλεκτρόλυσης από τη Metacon και η πλήρης ενσωμάτωσή τους στο διυλιστήριο της Motor Oil στην Κόρινθο σηματοδοτεί ένα σημαντικό βήμα στην πράσινη ενεργειακή μετάβαση της Ελλάδας. Το έργο TRIĒRĒS δημιουργεί ένα ολοκληρωμένο οικοσύστημα παραγωγής και χρήσης πράσινου υδρογόνου, αξιοποιώντας τεχνολογίες αιχμής και ενισχύοντας την τεχνολογική και περιβαλλοντική βάση της χώρας, ενώ παράλληλα προωθεί τη βιώσιμη βιομηχανία και μειώνει σημαντικά τις εκπομπές CO₂.</w:t>
      </w:r>
    </w:p>
    <w:p w14:paraId="1DA6A5AE" w14:textId="77777777" w:rsidR="00102ABC" w:rsidRDefault="00102ABC"/>
    <w:sectPr w:rsidR="00102A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953063"/>
    <w:multiLevelType w:val="multilevel"/>
    <w:tmpl w:val="E0EA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1412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2F1"/>
    <w:rsid w:val="00102ABC"/>
    <w:rsid w:val="0034501E"/>
    <w:rsid w:val="00463C67"/>
    <w:rsid w:val="005D35FF"/>
    <w:rsid w:val="007E12F1"/>
    <w:rsid w:val="008A775A"/>
    <w:rsid w:val="00A21FE8"/>
    <w:rsid w:val="00C37E65"/>
    <w:rsid w:val="00C50273"/>
    <w:rsid w:val="00D7397D"/>
    <w:rsid w:val="00DC2A49"/>
    <w:rsid w:val="00DD4E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9FEAA"/>
  <w15:chartTrackingRefBased/>
  <w15:docId w15:val="{A72C271B-6FF9-4022-85C5-61D7318D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E12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E12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E12F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E12F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E12F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E12F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E12F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E12F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E12F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E12F1"/>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7E12F1"/>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7E12F1"/>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7E12F1"/>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7E12F1"/>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7E12F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E12F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E12F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E12F1"/>
    <w:rPr>
      <w:rFonts w:eastAsiaTheme="majorEastAsia" w:cstheme="majorBidi"/>
      <w:color w:val="272727" w:themeColor="text1" w:themeTint="D8"/>
    </w:rPr>
  </w:style>
  <w:style w:type="paragraph" w:styleId="a3">
    <w:name w:val="Title"/>
    <w:basedOn w:val="a"/>
    <w:next w:val="a"/>
    <w:link w:val="Char"/>
    <w:uiPriority w:val="10"/>
    <w:qFormat/>
    <w:rsid w:val="007E12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E12F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E12F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E12F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E12F1"/>
    <w:pPr>
      <w:spacing w:before="160"/>
      <w:jc w:val="center"/>
    </w:pPr>
    <w:rPr>
      <w:i/>
      <w:iCs/>
      <w:color w:val="404040" w:themeColor="text1" w:themeTint="BF"/>
    </w:rPr>
  </w:style>
  <w:style w:type="character" w:customStyle="1" w:styleId="Char1">
    <w:name w:val="Απόσπασμα Char"/>
    <w:basedOn w:val="a0"/>
    <w:link w:val="a5"/>
    <w:uiPriority w:val="29"/>
    <w:rsid w:val="007E12F1"/>
    <w:rPr>
      <w:i/>
      <w:iCs/>
      <w:color w:val="404040" w:themeColor="text1" w:themeTint="BF"/>
    </w:rPr>
  </w:style>
  <w:style w:type="paragraph" w:styleId="a6">
    <w:name w:val="List Paragraph"/>
    <w:basedOn w:val="a"/>
    <w:uiPriority w:val="34"/>
    <w:qFormat/>
    <w:rsid w:val="007E12F1"/>
    <w:pPr>
      <w:ind w:left="720"/>
      <w:contextualSpacing/>
    </w:pPr>
  </w:style>
  <w:style w:type="character" w:styleId="a7">
    <w:name w:val="Intense Emphasis"/>
    <w:basedOn w:val="a0"/>
    <w:uiPriority w:val="21"/>
    <w:qFormat/>
    <w:rsid w:val="007E12F1"/>
    <w:rPr>
      <w:i/>
      <w:iCs/>
      <w:color w:val="2F5496" w:themeColor="accent1" w:themeShade="BF"/>
    </w:rPr>
  </w:style>
  <w:style w:type="paragraph" w:styleId="a8">
    <w:name w:val="Intense Quote"/>
    <w:basedOn w:val="a"/>
    <w:next w:val="a"/>
    <w:link w:val="Char2"/>
    <w:uiPriority w:val="30"/>
    <w:qFormat/>
    <w:rsid w:val="007E12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7E12F1"/>
    <w:rPr>
      <w:i/>
      <w:iCs/>
      <w:color w:val="2F5496" w:themeColor="accent1" w:themeShade="BF"/>
    </w:rPr>
  </w:style>
  <w:style w:type="character" w:styleId="a9">
    <w:name w:val="Intense Reference"/>
    <w:basedOn w:val="a0"/>
    <w:uiPriority w:val="32"/>
    <w:qFormat/>
    <w:rsid w:val="007E12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540</Words>
  <Characters>2918</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Tsirmpa</dc:creator>
  <cp:keywords/>
  <dc:description/>
  <cp:lastModifiedBy>Maria Tsirmpa</cp:lastModifiedBy>
  <cp:revision>7</cp:revision>
  <dcterms:created xsi:type="dcterms:W3CDTF">2025-08-28T05:07:00Z</dcterms:created>
  <dcterms:modified xsi:type="dcterms:W3CDTF">2025-08-28T05:34:00Z</dcterms:modified>
</cp:coreProperties>
</file>