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80DF0">
      <w:pPr>
        <w:spacing w:after="0" w:line="240" w:lineRule="auto"/>
        <w:jc w:val="center"/>
        <w:rPr>
          <w:rFonts w:ascii="Roboto" w:hAnsi="Roboto"/>
          <w:b/>
          <w:sz w:val="32"/>
          <w:szCs w:val="32"/>
        </w:rPr>
      </w:pPr>
      <w:bookmarkStart w:id="65" w:name="_GoBack"/>
      <w:bookmarkEnd w:id="65"/>
      <w:r>
        <w:rPr>
          <w:rFonts w:ascii="Roboto" w:hAnsi="Roboto"/>
        </w:rPr>
        <w:drawing>
          <wp:anchor distT="0" distB="0" distL="114300" distR="114300" simplePos="0" relativeHeight="251659264" behindDoc="1" locked="0" layoutInCell="1" allowOverlap="1">
            <wp:simplePos x="0" y="0"/>
            <wp:positionH relativeFrom="column">
              <wp:posOffset>1097280</wp:posOffset>
            </wp:positionH>
            <wp:positionV relativeFrom="paragraph">
              <wp:posOffset>-266700</wp:posOffset>
            </wp:positionV>
            <wp:extent cx="3125470" cy="1757680"/>
            <wp:effectExtent l="0" t="0" r="0" b="0"/>
            <wp:wrapNone/>
            <wp:docPr id="4" name="Εικόνα 4" descr="\\admie-files\Νέα_Εταιρική_Ταυτότητα\Λογότυπο\admie_logotype\jpg_RGB\ipto_g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admie-files\Νέα_Εταιρική_Ταυτότητα\Λογότυπο\admie_logotype\jpg_RGB\ipto_gree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25338" cy="1757938"/>
                    </a:xfrm>
                    <a:prstGeom prst="rect">
                      <a:avLst/>
                    </a:prstGeom>
                    <a:noFill/>
                    <a:ln>
                      <a:noFill/>
                    </a:ln>
                  </pic:spPr>
                </pic:pic>
              </a:graphicData>
            </a:graphic>
          </wp:anchor>
        </w:drawing>
      </w:r>
    </w:p>
    <w:p w14:paraId="754C7119">
      <w:pPr>
        <w:spacing w:after="0" w:line="240" w:lineRule="auto"/>
        <w:jc w:val="center"/>
        <w:rPr>
          <w:rFonts w:ascii="Roboto" w:hAnsi="Roboto"/>
          <w:b/>
          <w:bCs/>
          <w:sz w:val="32"/>
          <w:szCs w:val="32"/>
          <w:lang w:val="el-GR"/>
        </w:rPr>
      </w:pPr>
      <w:bookmarkStart w:id="0" w:name="_Ref182487851"/>
      <w:bookmarkEnd w:id="0"/>
    </w:p>
    <w:p w14:paraId="41A2F92B">
      <w:pPr>
        <w:spacing w:after="0" w:line="240" w:lineRule="auto"/>
        <w:jc w:val="center"/>
        <w:rPr>
          <w:rFonts w:ascii="Roboto" w:hAnsi="Roboto"/>
          <w:b/>
          <w:bCs/>
          <w:sz w:val="32"/>
          <w:szCs w:val="32"/>
          <w:lang w:val="el-GR"/>
        </w:rPr>
      </w:pPr>
    </w:p>
    <w:p w14:paraId="6D4180BD">
      <w:pPr>
        <w:pStyle w:val="23"/>
        <w:jc w:val="center"/>
        <w:rPr>
          <w:rFonts w:ascii="Roboto" w:hAnsi="Roboto"/>
          <w:lang w:val="el-GR"/>
        </w:rPr>
      </w:pPr>
    </w:p>
    <w:p w14:paraId="17F71210">
      <w:pPr>
        <w:pStyle w:val="23"/>
        <w:jc w:val="center"/>
        <w:rPr>
          <w:rFonts w:ascii="Roboto" w:hAnsi="Roboto"/>
        </w:rPr>
      </w:pPr>
      <w:r>
        <w:rPr>
          <w:rFonts w:ascii="Roboto" w:hAnsi="Roboto"/>
        </w:rPr>
        <w:drawing>
          <wp:anchor distT="0" distB="0" distL="114300" distR="114300" simplePos="0" relativeHeight="251659264" behindDoc="1" locked="0" layoutInCell="1" allowOverlap="1">
            <wp:simplePos x="0" y="0"/>
            <wp:positionH relativeFrom="column">
              <wp:posOffset>-1241425</wp:posOffset>
            </wp:positionH>
            <wp:positionV relativeFrom="paragraph">
              <wp:posOffset>356870</wp:posOffset>
            </wp:positionV>
            <wp:extent cx="7599680" cy="8237220"/>
            <wp:effectExtent l="0" t="0" r="1270" b="0"/>
            <wp:wrapNone/>
            <wp:docPr id="46" name="Εικόνα 46" descr="Εικόνα που περιέχει πολυχρωμία, μπλε, Μπελ ηλεκτρίκ, νερ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Εικόνα 46" descr="Εικόνα που περιέχει πολυχρωμία, μπλε, Μπελ ηλεκτρίκ, νερό&#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599680" cy="8237220"/>
                    </a:xfrm>
                    <a:prstGeom prst="rect">
                      <a:avLst/>
                    </a:prstGeom>
                    <a:noFill/>
                  </pic:spPr>
                </pic:pic>
              </a:graphicData>
            </a:graphic>
          </wp:anchor>
        </w:drawing>
      </w:r>
    </w:p>
    <w:p w14:paraId="583475A7">
      <w:pPr>
        <w:pStyle w:val="23"/>
        <w:jc w:val="center"/>
        <w:rPr>
          <w:rFonts w:ascii="Roboto" w:hAnsi="Roboto"/>
        </w:rPr>
      </w:pPr>
    </w:p>
    <w:p w14:paraId="5EF42D8B">
      <w:pPr>
        <w:pStyle w:val="23"/>
        <w:jc w:val="center"/>
        <w:rPr>
          <w:rFonts w:ascii="Roboto" w:hAnsi="Roboto"/>
          <w:color w:val="FFFFFF" w:themeColor="background1"/>
          <w:sz w:val="52"/>
          <w:szCs w:val="52"/>
          <w:lang w:val="el-GR"/>
          <w14:textFill>
            <w14:solidFill>
              <w14:schemeClr w14:val="bg1"/>
            </w14:solidFill>
          </w14:textFill>
        </w:rPr>
      </w:pPr>
    </w:p>
    <w:p w14:paraId="60AF0B26">
      <w:pPr>
        <w:pStyle w:val="23"/>
        <w:jc w:val="center"/>
        <w:rPr>
          <w:rFonts w:ascii="Roboto" w:hAnsi="Roboto"/>
          <w:color w:val="FFFFFF" w:themeColor="background1"/>
          <w:sz w:val="52"/>
          <w:szCs w:val="52"/>
          <w:lang w:val="el-GR"/>
          <w14:textFill>
            <w14:solidFill>
              <w14:schemeClr w14:val="bg1"/>
            </w14:solidFill>
          </w14:textFill>
        </w:rPr>
      </w:pPr>
    </w:p>
    <w:p w14:paraId="0BFE6303">
      <w:pPr>
        <w:pStyle w:val="23"/>
        <w:jc w:val="center"/>
        <w:rPr>
          <w:rFonts w:ascii="Roboto" w:hAnsi="Roboto"/>
          <w:color w:val="FFFFFF" w:themeColor="background1"/>
          <w:sz w:val="52"/>
          <w:szCs w:val="52"/>
          <w:lang w:val="el-GR"/>
          <w14:textFill>
            <w14:solidFill>
              <w14:schemeClr w14:val="bg1"/>
            </w14:solidFill>
          </w14:textFill>
        </w:rPr>
      </w:pPr>
    </w:p>
    <w:p w14:paraId="39E0D7F5">
      <w:pPr>
        <w:pStyle w:val="23"/>
        <w:jc w:val="center"/>
        <w:rPr>
          <w:rFonts w:ascii="Roboto" w:hAnsi="Roboto"/>
          <w:color w:val="FFFFFF" w:themeColor="background1"/>
          <w:sz w:val="52"/>
          <w:szCs w:val="52"/>
          <w:lang w:val="el-GR"/>
          <w14:textFill>
            <w14:solidFill>
              <w14:schemeClr w14:val="bg1"/>
            </w14:solidFill>
          </w14:textFill>
        </w:rPr>
      </w:pPr>
      <w:r>
        <w:rPr>
          <w:rFonts w:ascii="Roboto" w:hAnsi="Roboto"/>
          <w:color w:val="FFFFFF" w:themeColor="background1"/>
          <w:sz w:val="52"/>
          <w:szCs w:val="52"/>
          <w:lang w:val="el-GR"/>
          <w14:textFill>
            <w14:solidFill>
              <w14:schemeClr w14:val="bg1"/>
            </w14:solidFill>
          </w14:textFill>
        </w:rPr>
        <w:t>Βασικές Αρχές Σχεδιασμού Δημοπρασιών Ισχύος Εξισορρόπησης και Διαδικασίας Ενοποιημένου Προγραμματισμού</w:t>
      </w:r>
    </w:p>
    <w:p w14:paraId="481D696D">
      <w:pPr>
        <w:rPr>
          <w:rFonts w:ascii="Roboto" w:hAnsi="Roboto"/>
          <w:lang w:val="el-GR"/>
        </w:rPr>
      </w:pPr>
    </w:p>
    <w:p w14:paraId="75BB84F4">
      <w:pPr>
        <w:rPr>
          <w:rFonts w:ascii="Roboto" w:hAnsi="Roboto"/>
          <w:lang w:val="el-GR"/>
        </w:rPr>
      </w:pPr>
    </w:p>
    <w:p w14:paraId="312C6799">
      <w:pPr>
        <w:rPr>
          <w:rFonts w:ascii="Roboto" w:hAnsi="Roboto"/>
          <w:lang w:val="el-GR"/>
        </w:rPr>
      </w:pPr>
    </w:p>
    <w:p w14:paraId="01B3E040">
      <w:pPr>
        <w:rPr>
          <w:rFonts w:ascii="Roboto" w:hAnsi="Roboto"/>
          <w:lang w:val="el-GR"/>
        </w:rPr>
      </w:pPr>
    </w:p>
    <w:p w14:paraId="0231E642">
      <w:pPr>
        <w:rPr>
          <w:rFonts w:ascii="Roboto" w:hAnsi="Roboto"/>
          <w:lang w:val="el-GR"/>
        </w:rPr>
      </w:pPr>
    </w:p>
    <w:p w14:paraId="78E64BB9">
      <w:pPr>
        <w:rPr>
          <w:rFonts w:ascii="Roboto" w:hAnsi="Roboto"/>
          <w:lang w:val="el-GR"/>
        </w:rPr>
      </w:pPr>
    </w:p>
    <w:p w14:paraId="6A1AD6A6">
      <w:pPr>
        <w:rPr>
          <w:rFonts w:ascii="Roboto" w:hAnsi="Roboto"/>
          <w:lang w:val="el-GR"/>
        </w:rPr>
      </w:pPr>
    </w:p>
    <w:p w14:paraId="0D071F56">
      <w:pPr>
        <w:rPr>
          <w:rFonts w:ascii="Roboto" w:hAnsi="Roboto"/>
          <w:color w:val="FFFFFF" w:themeColor="background1"/>
          <w:sz w:val="24"/>
          <w:szCs w:val="24"/>
          <w:lang w:val="el-GR"/>
          <w14:textFill>
            <w14:solidFill>
              <w14:schemeClr w14:val="bg1"/>
            </w14:solidFill>
          </w14:textFill>
        </w:rPr>
      </w:pPr>
    </w:p>
    <w:p w14:paraId="5D0CDB32">
      <w:pPr>
        <w:jc w:val="center"/>
        <w:rPr>
          <w:rFonts w:ascii="Roboto" w:hAnsi="Roboto"/>
          <w:color w:val="FFFFFF" w:themeColor="background1"/>
          <w:sz w:val="24"/>
          <w:szCs w:val="24"/>
          <w:lang w:val="el-GR"/>
          <w14:textFill>
            <w14:solidFill>
              <w14:schemeClr w14:val="bg1"/>
            </w14:solidFill>
          </w14:textFill>
        </w:rPr>
      </w:pPr>
    </w:p>
    <w:p w14:paraId="6A7E298E">
      <w:pPr>
        <w:jc w:val="center"/>
        <w:rPr>
          <w:rFonts w:ascii="Roboto" w:hAnsi="Roboto"/>
          <w:color w:val="FFFFFF" w:themeColor="background1"/>
          <w:sz w:val="24"/>
          <w:szCs w:val="24"/>
          <w:lang w:val="el-GR"/>
          <w14:textFill>
            <w14:solidFill>
              <w14:schemeClr w14:val="bg1"/>
            </w14:solidFill>
          </w14:textFill>
        </w:rPr>
      </w:pPr>
    </w:p>
    <w:p w14:paraId="647C3E90">
      <w:pPr>
        <w:jc w:val="center"/>
        <w:rPr>
          <w:rFonts w:ascii="Roboto" w:hAnsi="Roboto"/>
          <w:color w:val="FFFFFF" w:themeColor="background1"/>
          <w:sz w:val="24"/>
          <w:szCs w:val="24"/>
          <w:lang w:val="el-GR"/>
          <w14:textFill>
            <w14:solidFill>
              <w14:schemeClr w14:val="bg1"/>
            </w14:solidFill>
          </w14:textFill>
        </w:rPr>
      </w:pPr>
    </w:p>
    <w:p w14:paraId="618ECF6F">
      <w:pPr>
        <w:jc w:val="center"/>
        <w:rPr>
          <w:rFonts w:ascii="Roboto" w:hAnsi="Roboto"/>
          <w:color w:val="FFFFFF" w:themeColor="background1"/>
          <w:sz w:val="28"/>
          <w:szCs w:val="28"/>
          <w:lang w:val="el-GR"/>
          <w14:textFill>
            <w14:solidFill>
              <w14:schemeClr w14:val="bg1"/>
            </w14:solidFill>
          </w14:textFill>
        </w:rPr>
      </w:pPr>
      <w:r>
        <w:rPr>
          <w:rFonts w:ascii="Roboto" w:hAnsi="Roboto"/>
          <w:color w:val="FFFFFF" w:themeColor="background1"/>
          <w:sz w:val="28"/>
          <w:szCs w:val="28"/>
          <w:lang w:val="el-GR"/>
          <w14:textFill>
            <w14:solidFill>
              <w14:schemeClr w14:val="bg1"/>
            </w14:solidFill>
          </w14:textFill>
        </w:rPr>
        <w:t>Διεύθυνση Ρυθμιστικών Θεμάτων Αγοράς και Δικτύου</w:t>
      </w:r>
    </w:p>
    <w:p w14:paraId="67B1C20A">
      <w:pPr>
        <w:jc w:val="center"/>
        <w:rPr>
          <w:rFonts w:ascii="Roboto" w:hAnsi="Roboto"/>
          <w:color w:val="FFFFFF" w:themeColor="background1"/>
          <w:sz w:val="28"/>
          <w:szCs w:val="28"/>
          <w:lang w:val="el-GR"/>
          <w14:textFill>
            <w14:solidFill>
              <w14:schemeClr w14:val="bg1"/>
            </w14:solidFill>
          </w14:textFill>
        </w:rPr>
      </w:pPr>
      <w:r>
        <w:rPr>
          <w:rFonts w:ascii="Roboto" w:hAnsi="Roboto"/>
          <w:color w:val="FFFFFF" w:themeColor="background1"/>
          <w:sz w:val="24"/>
          <w:szCs w:val="24"/>
          <w:lang w:val="el-GR"/>
          <w14:textFill>
            <w14:solidFill>
              <w14:schemeClr w14:val="bg1"/>
            </w14:solidFill>
          </w14:textFill>
        </w:rPr>
        <w:t>Νοέμβριος 2024</w:t>
      </w:r>
    </w:p>
    <w:p w14:paraId="74AE00DC">
      <w:pPr>
        <w:rPr>
          <w:rFonts w:ascii="Roboto" w:hAnsi="Roboto"/>
          <w:color w:val="FFFFFF" w:themeColor="background1"/>
          <w:sz w:val="24"/>
          <w:szCs w:val="24"/>
          <w:lang w:val="el-GR"/>
          <w14:textFill>
            <w14:solidFill>
              <w14:schemeClr w14:val="bg1"/>
            </w14:solidFill>
          </w14:textFill>
        </w:rPr>
      </w:pPr>
      <w:r>
        <w:rPr>
          <w:rFonts w:ascii="Roboto" w:hAnsi="Roboto"/>
          <w:color w:val="FFFFFF" w:themeColor="background1"/>
          <w:sz w:val="24"/>
          <w:szCs w:val="24"/>
          <w:lang w:val="el-GR"/>
          <w14:textFill>
            <w14:solidFill>
              <w14:schemeClr w14:val="bg1"/>
            </w14:solidFill>
          </w14:textFill>
        </w:rPr>
        <w:br w:type="page"/>
      </w:r>
    </w:p>
    <w:sdt>
      <w:sdtPr>
        <w:rPr>
          <w:rFonts w:ascii="Roboto" w:hAnsi="Roboto"/>
        </w:rPr>
        <w:id w:val="-647825780"/>
        <w:docPartObj>
          <w:docPartGallery w:val="Table of Contents"/>
          <w:docPartUnique/>
        </w:docPartObj>
      </w:sdtPr>
      <w:sdtEndPr>
        <w:rPr>
          <w:rFonts w:ascii="Roboto" w:hAnsi="Roboto"/>
          <w:lang w:val="el-GR"/>
        </w:rPr>
      </w:sdtEndPr>
      <w:sdtContent>
        <w:p w14:paraId="1CBEDA9C">
          <w:pPr>
            <w:pStyle w:val="51"/>
            <w:jc w:val="center"/>
            <w:rPr>
              <w:rStyle w:val="39"/>
              <w:rFonts w:eastAsiaTheme="minorEastAsia"/>
              <w:sz w:val="28"/>
              <w:szCs w:val="28"/>
              <w:lang w:val="en-US"/>
            </w:rPr>
          </w:pPr>
          <w:bookmarkStart w:id="1" w:name="_Toc182390304"/>
          <w:r>
            <w:rPr>
              <w:rStyle w:val="39"/>
              <w:rFonts w:eastAsiaTheme="minorEastAsia"/>
              <w:sz w:val="28"/>
              <w:szCs w:val="28"/>
              <w:lang w:val="en-US"/>
            </w:rPr>
            <w:t>Πίνακας Περιεχομένων</w:t>
          </w:r>
          <w:bookmarkEnd w:id="1"/>
        </w:p>
        <w:p w14:paraId="73495D0A">
          <w:pPr>
            <w:pStyle w:val="51"/>
            <w:jc w:val="center"/>
            <w:rPr>
              <w:rFonts w:ascii="Roboto" w:hAnsi="Roboto" w:eastAsiaTheme="minorEastAsia"/>
              <w:sz w:val="28"/>
              <w:szCs w:val="28"/>
            </w:rPr>
          </w:pPr>
        </w:p>
        <w:p w14:paraId="31A3656D">
          <w:pPr>
            <w:pStyle w:val="24"/>
            <w:tabs>
              <w:tab w:val="right" w:leader="dot" w:pos="8302"/>
            </w:tabs>
            <w:rPr>
              <w:rFonts w:asciiTheme="minorHAnsi" w:hAnsiTheme="minorHAnsi" w:eastAsiaTheme="minorEastAsia"/>
              <w:sz w:val="24"/>
              <w:szCs w:val="24"/>
              <w:lang w:val="el-GR" w:eastAsia="el-GR"/>
            </w:rPr>
          </w:pPr>
          <w:r>
            <w:rPr>
              <w:lang w:val="el-GR"/>
            </w:rPr>
            <w:fldChar w:fldCharType="begin"/>
          </w:r>
          <w:r>
            <w:rPr>
              <w:lang w:val="el-GR"/>
            </w:rPr>
            <w:instrText xml:space="preserve"> TOC \o "1-3" \h \z \u </w:instrText>
          </w:r>
          <w:r>
            <w:rPr>
              <w:lang w:val="el-GR"/>
            </w:rPr>
            <w:fldChar w:fldCharType="separate"/>
          </w:r>
          <w:r>
            <w:fldChar w:fldCharType="begin"/>
          </w:r>
          <w:r>
            <w:instrText xml:space="preserve"> HYPERLINK \l "_Toc194673820" </w:instrText>
          </w:r>
          <w:r>
            <w:fldChar w:fldCharType="separate"/>
          </w:r>
          <w:r>
            <w:rPr>
              <w:rStyle w:val="21"/>
            </w:rPr>
            <w:t>ΑΚΡΩΝΥΜΙΑ – ΟΡΙΣΜΟΙ</w:t>
          </w:r>
          <w:r>
            <w:tab/>
          </w:r>
          <w:r>
            <w:fldChar w:fldCharType="begin"/>
          </w:r>
          <w:r>
            <w:instrText xml:space="preserve"> PAGEREF _Toc194673820 \h </w:instrText>
          </w:r>
          <w:r>
            <w:fldChar w:fldCharType="separate"/>
          </w:r>
          <w:r>
            <w:t>4</w:t>
          </w:r>
          <w:r>
            <w:fldChar w:fldCharType="end"/>
          </w:r>
          <w:r>
            <w:fldChar w:fldCharType="end"/>
          </w:r>
        </w:p>
        <w:p w14:paraId="6476CB01">
          <w:pPr>
            <w:pStyle w:val="24"/>
            <w:tabs>
              <w:tab w:val="left" w:pos="720"/>
              <w:tab w:val="right" w:leader="dot" w:pos="8302"/>
            </w:tabs>
            <w:rPr>
              <w:rFonts w:asciiTheme="minorHAnsi" w:hAnsiTheme="minorHAnsi" w:eastAsiaTheme="minorEastAsia"/>
              <w:sz w:val="24"/>
              <w:szCs w:val="24"/>
              <w:lang w:val="el-GR" w:eastAsia="el-GR"/>
            </w:rPr>
          </w:pPr>
          <w:r>
            <w:fldChar w:fldCharType="begin"/>
          </w:r>
          <w:r>
            <w:instrText xml:space="preserve"> HYPERLINK \l "_Toc194673821" </w:instrText>
          </w:r>
          <w:r>
            <w:fldChar w:fldCharType="separate"/>
          </w:r>
          <w:r>
            <w:rPr>
              <w:rStyle w:val="21"/>
            </w:rPr>
            <w:t>A.</w:t>
          </w:r>
          <w:r>
            <w:rPr>
              <w:rFonts w:asciiTheme="minorHAnsi" w:hAnsiTheme="minorHAnsi" w:eastAsiaTheme="minorEastAsia"/>
              <w:sz w:val="24"/>
              <w:szCs w:val="24"/>
              <w:lang w:val="el-GR" w:eastAsia="el-GR"/>
            </w:rPr>
            <w:tab/>
          </w:r>
          <w:r>
            <w:rPr>
              <w:rStyle w:val="21"/>
            </w:rPr>
            <w:t>Δημοπρασίες ισχύος εξισορρόπησης</w:t>
          </w:r>
          <w:r>
            <w:tab/>
          </w:r>
          <w:r>
            <w:fldChar w:fldCharType="begin"/>
          </w:r>
          <w:r>
            <w:instrText xml:space="preserve"> PAGEREF _Toc194673821 \h </w:instrText>
          </w:r>
          <w:r>
            <w:fldChar w:fldCharType="separate"/>
          </w:r>
          <w:r>
            <w:t>5</w:t>
          </w:r>
          <w:r>
            <w:fldChar w:fldCharType="end"/>
          </w:r>
          <w:r>
            <w:fldChar w:fldCharType="end"/>
          </w:r>
        </w:p>
        <w:p w14:paraId="3C56DF59">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"_Toc194673822" </w:instrText>
          </w:r>
          <w:r>
            <w:fldChar w:fldCharType="separate"/>
          </w:r>
          <w:r>
            <w:rPr>
              <w:rStyle w:val="21"/>
            </w:rPr>
            <w:t>Α.1</w:t>
          </w:r>
          <w:r>
            <w:rPr>
              <w:rFonts w:asciiTheme="minorHAnsi" w:hAnsiTheme="minorHAnsi" w:eastAsiaTheme="minorEastAsia"/>
              <w:sz w:val="24"/>
              <w:szCs w:val="24"/>
              <w:lang w:val="el-GR" w:eastAsia="el-GR"/>
            </w:rPr>
            <w:tab/>
          </w:r>
          <w:r>
            <w:rPr>
              <w:rStyle w:val="21"/>
            </w:rPr>
            <w:t>Περιγραφή δημοπρασιών ισχύος εξισορρόπησης</w:t>
          </w:r>
          <w:r>
            <w:tab/>
          </w:r>
          <w:r>
            <w:fldChar w:fldCharType="begin"/>
          </w:r>
          <w:r>
            <w:instrText xml:space="preserve"> PAGEREF _Toc194673822 \h </w:instrText>
          </w:r>
          <w:r>
            <w:fldChar w:fldCharType="separate"/>
          </w:r>
          <w:r>
            <w:t>5</w:t>
          </w:r>
          <w:r>
            <w:fldChar w:fldCharType="end"/>
          </w:r>
          <w:r>
            <w:fldChar w:fldCharType="end"/>
          </w:r>
        </w:p>
        <w:p w14:paraId="6BC32814">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"_Toc194673823" </w:instrText>
          </w:r>
          <w:r>
            <w:fldChar w:fldCharType="separate"/>
          </w:r>
          <w:r>
            <w:rPr>
              <w:rStyle w:val="21"/>
            </w:rPr>
            <w:t>Α.2</w:t>
          </w:r>
          <w:r>
            <w:rPr>
              <w:rFonts w:asciiTheme="minorHAnsi" w:hAnsiTheme="minorHAnsi" w:eastAsiaTheme="minorEastAsia"/>
              <w:sz w:val="24"/>
              <w:szCs w:val="24"/>
              <w:lang w:val="el-GR" w:eastAsia="el-GR"/>
            </w:rPr>
            <w:tab/>
          </w:r>
          <w:r>
            <w:rPr>
              <w:rStyle w:val="21"/>
            </w:rPr>
            <w:t>Συμμετοχή στις δημοπρασίες ισχύος εξισορρόπησης</w:t>
          </w:r>
          <w:r>
            <w:tab/>
          </w:r>
          <w:r>
            <w:fldChar w:fldCharType="begin"/>
          </w:r>
          <w:r>
            <w:instrText xml:space="preserve"> PAGEREF _Toc194673823 \h </w:instrText>
          </w:r>
          <w:r>
            <w:fldChar w:fldCharType="separate"/>
          </w:r>
          <w:r>
            <w:t>6</w:t>
          </w:r>
          <w:r>
            <w:fldChar w:fldCharType="end"/>
          </w:r>
          <w:r>
            <w:fldChar w:fldCharType="end"/>
          </w:r>
        </w:p>
        <w:p w14:paraId="38E583CC">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"_Toc194673824" </w:instrText>
          </w:r>
          <w:r>
            <w:fldChar w:fldCharType="separate"/>
          </w:r>
          <w:r>
            <w:rPr>
              <w:rStyle w:val="21"/>
            </w:rPr>
            <w:t>Α.3</w:t>
          </w:r>
          <w:r>
            <w:rPr>
              <w:rFonts w:asciiTheme="minorHAnsi" w:hAnsiTheme="minorHAnsi" w:eastAsiaTheme="minorEastAsia"/>
              <w:sz w:val="24"/>
              <w:szCs w:val="24"/>
              <w:lang w:val="el-GR" w:eastAsia="el-GR"/>
            </w:rPr>
            <w:tab/>
          </w:r>
          <w:r>
            <w:rPr>
              <w:rStyle w:val="21"/>
            </w:rPr>
            <w:t>Πλατφόρμα Δήλωσης ισχύος εξισορρόπησης</w:t>
          </w:r>
          <w:r>
            <w:tab/>
          </w:r>
          <w:r>
            <w:fldChar w:fldCharType="begin"/>
          </w:r>
          <w:r>
            <w:instrText xml:space="preserve"> PAGEREF _Toc194673824 \h </w:instrText>
          </w:r>
          <w:r>
            <w:fldChar w:fldCharType="separate"/>
          </w:r>
          <w:r>
            <w:t>6</w:t>
          </w:r>
          <w:r>
            <w:fldChar w:fldCharType="end"/>
          </w:r>
          <w:r>
            <w:fldChar w:fldCharType="end"/>
          </w:r>
        </w:p>
        <w:p w14:paraId="57FDFEC0">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"_Toc194673825" </w:instrText>
          </w:r>
          <w:r>
            <w:fldChar w:fldCharType="separate"/>
          </w:r>
          <w:r>
            <w:rPr>
              <w:rStyle w:val="21"/>
            </w:rPr>
            <w:t>Α.4</w:t>
          </w:r>
          <w:r>
            <w:rPr>
              <w:rFonts w:asciiTheme="minorHAnsi" w:hAnsiTheme="minorHAnsi" w:eastAsiaTheme="minorEastAsia"/>
              <w:sz w:val="24"/>
              <w:szCs w:val="24"/>
              <w:lang w:val="el-GR" w:eastAsia="el-GR"/>
            </w:rPr>
            <w:tab/>
          </w:r>
          <w:r>
            <w:rPr>
              <w:rStyle w:val="21"/>
            </w:rPr>
            <w:t>Υποχρεώσεις συμμετεχόντων</w:t>
          </w:r>
          <w:r>
            <w:tab/>
          </w:r>
          <w:r>
            <w:fldChar w:fldCharType="begin"/>
          </w:r>
          <w:r>
            <w:instrText xml:space="preserve"> PAGEREF _Toc194673825 \h </w:instrText>
          </w:r>
          <w:r>
            <w:fldChar w:fldCharType="separate"/>
          </w:r>
          <w:r>
            <w:t>7</w:t>
          </w:r>
          <w:r>
            <w:fldChar w:fldCharType="end"/>
          </w:r>
          <w:r>
            <w:fldChar w:fldCharType="end"/>
          </w:r>
        </w:p>
        <w:p w14:paraId="4622FD31">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"_Toc194673826" </w:instrText>
          </w:r>
          <w:r>
            <w:fldChar w:fldCharType="separate"/>
          </w:r>
          <w:r>
            <w:rPr>
              <w:rStyle w:val="21"/>
            </w:rPr>
            <w:t>Α.5</w:t>
          </w:r>
          <w:r>
            <w:rPr>
              <w:rFonts w:asciiTheme="minorHAnsi" w:hAnsiTheme="minorHAnsi" w:eastAsiaTheme="minorEastAsia"/>
              <w:sz w:val="24"/>
              <w:szCs w:val="24"/>
              <w:lang w:val="el-GR" w:eastAsia="el-GR"/>
            </w:rPr>
            <w:tab/>
          </w:r>
          <w:r>
            <w:rPr>
              <w:rStyle w:val="21"/>
            </w:rPr>
            <w:t>Χρονική ανάλυση των προϊόντων ισχύος</w:t>
          </w:r>
          <w:r>
            <w:tab/>
          </w:r>
          <w:r>
            <w:fldChar w:fldCharType="begin"/>
          </w:r>
          <w:r>
            <w:instrText xml:space="preserve"> PAGEREF _Toc194673826 \h </w:instrText>
          </w:r>
          <w:r>
            <w:fldChar w:fldCharType="separate"/>
          </w:r>
          <w:r>
            <w:t>7</w:t>
          </w:r>
          <w:r>
            <w:fldChar w:fldCharType="end"/>
          </w:r>
          <w:r>
            <w:fldChar w:fldCharType="end"/>
          </w:r>
        </w:p>
        <w:p w14:paraId="47581ACA">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"_Toc194673827" </w:instrText>
          </w:r>
          <w:r>
            <w:fldChar w:fldCharType="separate"/>
          </w:r>
          <w:r>
            <w:rPr>
              <w:rStyle w:val="21"/>
            </w:rPr>
            <w:t>Α.6</w:t>
          </w:r>
          <w:r>
            <w:rPr>
              <w:rFonts w:asciiTheme="minorHAnsi" w:hAnsiTheme="minorHAnsi" w:eastAsiaTheme="minorEastAsia"/>
              <w:sz w:val="24"/>
              <w:szCs w:val="24"/>
              <w:lang w:val="el-GR" w:eastAsia="el-GR"/>
            </w:rPr>
            <w:tab/>
          </w:r>
          <w:r>
            <w:rPr>
              <w:rStyle w:val="21"/>
            </w:rPr>
            <w:t>Προσφορές</w:t>
          </w:r>
          <w:r>
            <w:tab/>
          </w:r>
          <w:r>
            <w:fldChar w:fldCharType="begin"/>
          </w:r>
          <w:r>
            <w:instrText xml:space="preserve"> PAGEREF _Toc194673827 \h </w:instrText>
          </w:r>
          <w:r>
            <w:fldChar w:fldCharType="separate"/>
          </w:r>
          <w:r>
            <w:t>8</w:t>
          </w:r>
          <w:r>
            <w:fldChar w:fldCharType="end"/>
          </w:r>
          <w:r>
            <w:fldChar w:fldCharType="end"/>
          </w:r>
        </w:p>
        <w:p w14:paraId="1A0896FE">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"_Toc194673828" </w:instrText>
          </w:r>
          <w:r>
            <w:fldChar w:fldCharType="separate"/>
          </w:r>
          <w:r>
            <w:rPr>
              <w:rStyle w:val="21"/>
            </w:rPr>
            <w:t>Α.7</w:t>
          </w:r>
          <w:r>
            <w:rPr>
              <w:rFonts w:asciiTheme="minorHAnsi" w:hAnsiTheme="minorHAnsi" w:eastAsiaTheme="minorEastAsia"/>
              <w:sz w:val="24"/>
              <w:szCs w:val="24"/>
              <w:lang w:val="el-GR" w:eastAsia="el-GR"/>
            </w:rPr>
            <w:tab/>
          </w:r>
          <w:r>
            <w:rPr>
              <w:rStyle w:val="21"/>
            </w:rPr>
            <w:t>Περιορισμοί Συστήματος για την απονομή ισχύος εξισορρόπησης</w:t>
          </w:r>
          <w:r>
            <w:tab/>
          </w:r>
          <w:r>
            <w:fldChar w:fldCharType="begin"/>
          </w:r>
          <w:r>
            <w:instrText xml:space="preserve"> PAGEREF _Toc194673828 \h </w:instrText>
          </w:r>
          <w:r>
            <w:fldChar w:fldCharType="separate"/>
          </w:r>
          <w:r>
            <w:t>9</w:t>
          </w:r>
          <w:r>
            <w:fldChar w:fldCharType="end"/>
          </w:r>
          <w:r>
            <w:fldChar w:fldCharType="end"/>
          </w:r>
        </w:p>
        <w:p w14:paraId="56955F6B">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"_Toc194673829" </w:instrText>
          </w:r>
          <w:r>
            <w:fldChar w:fldCharType="separate"/>
          </w:r>
          <w:r>
            <w:rPr>
              <w:rStyle w:val="21"/>
            </w:rPr>
            <w:t>Α.8</w:t>
          </w:r>
          <w:r>
            <w:rPr>
              <w:rFonts w:asciiTheme="minorHAnsi" w:hAnsiTheme="minorHAnsi" w:eastAsiaTheme="minorEastAsia"/>
              <w:sz w:val="24"/>
              <w:szCs w:val="24"/>
              <w:lang w:val="el-GR" w:eastAsia="el-GR"/>
            </w:rPr>
            <w:tab/>
          </w:r>
          <w:r>
            <w:rPr>
              <w:rStyle w:val="21"/>
            </w:rPr>
            <w:t>Μεταβίβαση ισχύος Εξισορρόπησης</w:t>
          </w:r>
          <w:r>
            <w:tab/>
          </w:r>
          <w:r>
            <w:fldChar w:fldCharType="begin"/>
          </w:r>
          <w:r>
            <w:instrText xml:space="preserve"> PAGEREF _Toc194673829 \h </w:instrText>
          </w:r>
          <w:r>
            <w:fldChar w:fldCharType="separate"/>
          </w:r>
          <w:r>
            <w:t>9</w:t>
          </w:r>
          <w:r>
            <w:fldChar w:fldCharType="end"/>
          </w:r>
          <w:r>
            <w:fldChar w:fldCharType="end"/>
          </w:r>
        </w:p>
        <w:p w14:paraId="3B7A8136">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"_Toc194673830" </w:instrText>
          </w:r>
          <w:r>
            <w:fldChar w:fldCharType="separate"/>
          </w:r>
          <w:r>
            <w:rPr>
              <w:rStyle w:val="21"/>
            </w:rPr>
            <w:t>Α.9</w:t>
          </w:r>
          <w:r>
            <w:rPr>
              <w:rFonts w:asciiTheme="minorHAnsi" w:hAnsiTheme="minorHAnsi" w:eastAsiaTheme="minorEastAsia"/>
              <w:sz w:val="24"/>
              <w:szCs w:val="24"/>
              <w:lang w:val="el-GR" w:eastAsia="el-GR"/>
            </w:rPr>
            <w:tab/>
          </w:r>
          <w:r>
            <w:rPr>
              <w:rStyle w:val="21"/>
            </w:rPr>
            <w:t>Τιμολόγηση δημοπρασιών &amp; Κυρώσεις</w:t>
          </w:r>
          <w:r>
            <w:tab/>
          </w:r>
          <w:r>
            <w:fldChar w:fldCharType="begin"/>
          </w:r>
          <w:r>
            <w:instrText xml:space="preserve"> PAGEREF _Toc194673830 \h </w:instrText>
          </w:r>
          <w:r>
            <w:fldChar w:fldCharType="separate"/>
          </w:r>
          <w:r>
            <w:t>10</w:t>
          </w:r>
          <w:r>
            <w:fldChar w:fldCharType="end"/>
          </w:r>
          <w:r>
            <w:fldChar w:fldCharType="end"/>
          </w:r>
        </w:p>
        <w:p w14:paraId="65BBB953">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"_Toc194673831" </w:instrText>
          </w:r>
          <w:r>
            <w:fldChar w:fldCharType="separate"/>
          </w:r>
          <w:r>
            <w:rPr>
              <w:rStyle w:val="21"/>
              <w:rFonts w:cs="Segoe UI"/>
            </w:rPr>
            <w:t>Α.10</w:t>
          </w:r>
          <w:r>
            <w:rPr>
              <w:rFonts w:asciiTheme="minorHAnsi" w:hAnsiTheme="minorHAnsi" w:eastAsiaTheme="minorEastAsia"/>
              <w:sz w:val="24"/>
              <w:szCs w:val="24"/>
              <w:lang w:val="el-GR" w:eastAsia="el-GR"/>
            </w:rPr>
            <w:tab/>
          </w:r>
          <w:r>
            <w:rPr>
              <w:rStyle w:val="21"/>
            </w:rPr>
            <w:t>Διαδικασίες σε περίπτωση ελλείμματος ισχύος εξισορρόπησης</w:t>
          </w:r>
          <w:r>
            <w:tab/>
          </w:r>
          <w:r>
            <w:fldChar w:fldCharType="begin"/>
          </w:r>
          <w:r>
            <w:instrText xml:space="preserve"> PAGEREF _Toc194673831 \h </w:instrText>
          </w:r>
          <w:r>
            <w:fldChar w:fldCharType="separate"/>
          </w:r>
          <w:r>
            <w:t>10</w:t>
          </w:r>
          <w:r>
            <w:fldChar w:fldCharType="end"/>
          </w:r>
          <w:r>
            <w:fldChar w:fldCharType="end"/>
          </w:r>
        </w:p>
        <w:p w14:paraId="6DC194A5">
          <w:pPr>
            <w:pStyle w:val="24"/>
            <w:tabs>
              <w:tab w:val="left" w:pos="440"/>
              <w:tab w:val="right" w:leader="dot" w:pos="8302"/>
            </w:tabs>
            <w:rPr>
              <w:rFonts w:asciiTheme="minorHAnsi" w:hAnsiTheme="minorHAnsi" w:eastAsiaTheme="minorEastAsia"/>
              <w:sz w:val="24"/>
              <w:szCs w:val="24"/>
              <w:lang w:val="el-GR" w:eastAsia="el-GR"/>
            </w:rPr>
          </w:pPr>
          <w:r>
            <w:fldChar w:fldCharType="begin"/>
          </w:r>
          <w:r>
            <w:instrText xml:space="preserve"> HYPERLINK \l "_Toc194673832" </w:instrText>
          </w:r>
          <w:r>
            <w:fldChar w:fldCharType="separate"/>
          </w:r>
          <w:r>
            <w:rPr>
              <w:rStyle w:val="21"/>
              <w:rFonts w:eastAsia="Times New Roman" w:cs="Segoe UI"/>
              <w:kern w:val="0"/>
              <w14:ligatures w14:val="none"/>
            </w:rPr>
            <w:t>Β.</w:t>
          </w:r>
          <w:r>
            <w:rPr>
              <w:rFonts w:asciiTheme="minorHAnsi" w:hAnsiTheme="minorHAnsi" w:eastAsiaTheme="minorEastAsia"/>
              <w:sz w:val="24"/>
              <w:szCs w:val="24"/>
              <w:lang w:val="el-GR" w:eastAsia="el-GR"/>
            </w:rPr>
            <w:tab/>
          </w:r>
          <w:r>
            <w:rPr>
              <w:rStyle w:val="21"/>
            </w:rPr>
            <w:t>ΔΕΠ Περιορισμών και Ανακατανομής</w:t>
          </w:r>
          <w:r>
            <w:tab/>
          </w:r>
          <w:r>
            <w:fldChar w:fldCharType="begin"/>
          </w:r>
          <w:r>
            <w:instrText xml:space="preserve"> PAGEREF _Toc194673832 \h </w:instrText>
          </w:r>
          <w:r>
            <w:fldChar w:fldCharType="separate"/>
          </w:r>
          <w:r>
            <w:t>11</w:t>
          </w:r>
          <w:r>
            <w:fldChar w:fldCharType="end"/>
          </w:r>
          <w:r>
            <w:fldChar w:fldCharType="end"/>
          </w:r>
        </w:p>
        <w:p w14:paraId="36706292">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"_Toc194673833" </w:instrText>
          </w:r>
          <w:r>
            <w:fldChar w:fldCharType="separate"/>
          </w:r>
          <w:r>
            <w:rPr>
              <w:rStyle w:val="21"/>
            </w:rPr>
            <w:t>Β.1</w:t>
          </w:r>
          <w:r>
            <w:rPr>
              <w:rFonts w:asciiTheme="minorHAnsi" w:hAnsiTheme="minorHAnsi" w:eastAsiaTheme="minorEastAsia"/>
              <w:sz w:val="24"/>
              <w:szCs w:val="24"/>
              <w:lang w:val="el-GR" w:eastAsia="el-GR"/>
            </w:rPr>
            <w:tab/>
          </w:r>
          <w:r>
            <w:rPr>
              <w:rStyle w:val="21"/>
            </w:rPr>
            <w:t>Γενικές διατάξεις</w:t>
          </w:r>
          <w:r>
            <w:tab/>
          </w:r>
          <w:r>
            <w:fldChar w:fldCharType="begin"/>
          </w:r>
          <w:r>
            <w:instrText xml:space="preserve"> PAGEREF _Toc194673833 \h </w:instrText>
          </w:r>
          <w:r>
            <w:fldChar w:fldCharType="separate"/>
          </w:r>
          <w:r>
            <w:t>11</w:t>
          </w:r>
          <w:r>
            <w:fldChar w:fldCharType="end"/>
          </w:r>
          <w:r>
            <w:fldChar w:fldCharType="end"/>
          </w:r>
        </w:p>
        <w:p w14:paraId="108252C9">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"_Toc194673834" </w:instrText>
          </w:r>
          <w:r>
            <w:fldChar w:fldCharType="separate"/>
          </w:r>
          <w:r>
            <w:rPr>
              <w:rStyle w:val="21"/>
              <w:rFonts w:eastAsia="Times New Roman" w:cs="Segoe UI"/>
              <w:kern w:val="0"/>
              <w14:ligatures w14:val="none"/>
            </w:rPr>
            <w:t>Β.2</w:t>
          </w:r>
          <w:r>
            <w:rPr>
              <w:rFonts w:asciiTheme="minorHAnsi" w:hAnsiTheme="minorHAnsi" w:eastAsiaTheme="minorEastAsia"/>
              <w:sz w:val="24"/>
              <w:szCs w:val="24"/>
              <w:lang w:val="el-GR" w:eastAsia="el-GR"/>
            </w:rPr>
            <w:tab/>
          </w:r>
          <w:r>
            <w:rPr>
              <w:rStyle w:val="21"/>
            </w:rPr>
            <w:t>Καθορισμένες περιοχές με τοπικούς περιορισμούς</w:t>
          </w:r>
          <w:r>
            <w:tab/>
          </w:r>
          <w:r>
            <w:fldChar w:fldCharType="begin"/>
          </w:r>
          <w:r>
            <w:instrText xml:space="preserve"> PAGEREF _Toc194673834 \h </w:instrText>
          </w:r>
          <w:r>
            <w:fldChar w:fldCharType="separate"/>
          </w:r>
          <w:r>
            <w:t>12</w:t>
          </w:r>
          <w:r>
            <w:fldChar w:fldCharType="end"/>
          </w:r>
          <w:r>
            <w:fldChar w:fldCharType="end"/>
          </w:r>
        </w:p>
        <w:p w14:paraId="72AE9107">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"_Toc194673835" </w:instrText>
          </w:r>
          <w:r>
            <w:fldChar w:fldCharType="separate"/>
          </w:r>
          <w:r>
            <w:rPr>
              <w:rStyle w:val="21"/>
            </w:rPr>
            <w:t>Β.3</w:t>
          </w:r>
          <w:r>
            <w:rPr>
              <w:rFonts w:asciiTheme="minorHAnsi" w:hAnsiTheme="minorHAnsi" w:eastAsiaTheme="minorEastAsia"/>
              <w:sz w:val="24"/>
              <w:szCs w:val="24"/>
              <w:lang w:val="el-GR" w:eastAsia="el-GR"/>
            </w:rPr>
            <w:tab/>
          </w:r>
          <w:r>
            <w:rPr>
              <w:rStyle w:val="21"/>
            </w:rPr>
            <w:t>Τεχνικά στοιχεία οντοτήτων</w:t>
          </w:r>
          <w:r>
            <w:tab/>
          </w:r>
          <w:r>
            <w:fldChar w:fldCharType="begin"/>
          </w:r>
          <w:r>
            <w:instrText xml:space="preserve"> PAGEREF _Toc194673835 \h </w:instrText>
          </w:r>
          <w:r>
            <w:fldChar w:fldCharType="separate"/>
          </w:r>
          <w:r>
            <w:t>12</w:t>
          </w:r>
          <w:r>
            <w:fldChar w:fldCharType="end"/>
          </w:r>
          <w:r>
            <w:fldChar w:fldCharType="end"/>
          </w:r>
        </w:p>
        <w:p w14:paraId="2DFEB999">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"_Toc194673836" </w:instrText>
          </w:r>
          <w:r>
            <w:fldChar w:fldCharType="separate"/>
          </w:r>
          <w:r>
            <w:rPr>
              <w:rStyle w:val="21"/>
            </w:rPr>
            <w:t>Β.4</w:t>
          </w:r>
          <w:r>
            <w:rPr>
              <w:rFonts w:asciiTheme="minorHAnsi" w:hAnsiTheme="minorHAnsi" w:eastAsiaTheme="minorEastAsia"/>
              <w:sz w:val="24"/>
              <w:szCs w:val="24"/>
              <w:lang w:val="el-GR" w:eastAsia="el-GR"/>
            </w:rPr>
            <w:tab/>
          </w:r>
          <w:r>
            <w:rPr>
              <w:rStyle w:val="21"/>
            </w:rPr>
            <w:t>Προσφορές ΔΕΠΠΑ</w:t>
          </w:r>
          <w:r>
            <w:tab/>
          </w:r>
          <w:r>
            <w:fldChar w:fldCharType="begin"/>
          </w:r>
          <w:r>
            <w:instrText xml:space="preserve"> PAGEREF _Toc194673836 \h </w:instrText>
          </w:r>
          <w:r>
            <w:fldChar w:fldCharType="separate"/>
          </w:r>
          <w:r>
            <w:t>13</w:t>
          </w:r>
          <w:r>
            <w:fldChar w:fldCharType="end"/>
          </w:r>
          <w:r>
            <w:fldChar w:fldCharType="end"/>
          </w:r>
        </w:p>
        <w:p w14:paraId="2022E665">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"_Toc194673837" </w:instrText>
          </w:r>
          <w:r>
            <w:fldChar w:fldCharType="separate"/>
          </w:r>
          <w:r>
            <w:rPr>
              <w:rStyle w:val="21"/>
            </w:rPr>
            <w:t>Β.5</w:t>
          </w:r>
          <w:r>
            <w:rPr>
              <w:rFonts w:asciiTheme="minorHAnsi" w:hAnsiTheme="minorHAnsi" w:eastAsiaTheme="minorEastAsia"/>
              <w:sz w:val="24"/>
              <w:szCs w:val="24"/>
              <w:lang w:val="el-GR" w:eastAsia="el-GR"/>
            </w:rPr>
            <w:tab/>
          </w:r>
          <w:r>
            <w:rPr>
              <w:rStyle w:val="21"/>
            </w:rPr>
            <w:t>Αλγόριθμος ΔΕΠ Περιορισμών και Ανακατανομής</w:t>
          </w:r>
          <w:r>
            <w:tab/>
          </w:r>
          <w:r>
            <w:fldChar w:fldCharType="begin"/>
          </w:r>
          <w:r>
            <w:instrText xml:space="preserve"> PAGEREF _Toc194673837 \h </w:instrText>
          </w:r>
          <w:r>
            <w:fldChar w:fldCharType="separate"/>
          </w:r>
          <w:r>
            <w:t>15</w:t>
          </w:r>
          <w:r>
            <w:fldChar w:fldCharType="end"/>
          </w:r>
          <w:r>
            <w:fldChar w:fldCharType="end"/>
          </w:r>
        </w:p>
        <w:p w14:paraId="75ED72ED">
          <w:pPr>
            <w:pStyle w:val="26"/>
            <w:tabs>
              <w:tab w:val="left" w:pos="1200"/>
              <w:tab w:val="right" w:leader="dot" w:pos="8302"/>
            </w:tabs>
            <w:rPr>
              <w:rFonts w:asciiTheme="minorHAnsi" w:hAnsiTheme="minorHAnsi" w:eastAsiaTheme="minorEastAsia"/>
              <w:sz w:val="24"/>
              <w:szCs w:val="24"/>
              <w:lang w:val="el-GR" w:eastAsia="el-GR"/>
            </w:rPr>
          </w:pPr>
          <w:r>
            <w:fldChar w:fldCharType="begin"/>
          </w:r>
          <w:r>
            <w:instrText xml:space="preserve"> HYPERLINK \l "_Toc194673838" </w:instrText>
          </w:r>
          <w:r>
            <w:fldChar w:fldCharType="separate"/>
          </w:r>
          <w:r>
            <w:rPr>
              <w:rStyle w:val="21"/>
            </w:rPr>
            <w:t>Β.5.1</w:t>
          </w:r>
          <w:r>
            <w:rPr>
              <w:rFonts w:asciiTheme="minorHAnsi" w:hAnsiTheme="minorHAnsi" w:eastAsiaTheme="minorEastAsia"/>
              <w:sz w:val="24"/>
              <w:szCs w:val="24"/>
              <w:lang w:val="el-GR" w:eastAsia="el-GR"/>
            </w:rPr>
            <w:tab/>
          </w:r>
          <w:r>
            <w:rPr>
              <w:rStyle w:val="21"/>
            </w:rPr>
            <w:t>Προετοιμασία επίλυσης</w:t>
          </w:r>
          <w:r>
            <w:tab/>
          </w:r>
          <w:r>
            <w:fldChar w:fldCharType="begin"/>
          </w:r>
          <w:r>
            <w:instrText xml:space="preserve"> PAGEREF _Toc194673838 \h </w:instrText>
          </w:r>
          <w:r>
            <w:fldChar w:fldCharType="separate"/>
          </w:r>
          <w:r>
            <w:t>15</w:t>
          </w:r>
          <w:r>
            <w:fldChar w:fldCharType="end"/>
          </w:r>
          <w:r>
            <w:fldChar w:fldCharType="end"/>
          </w:r>
        </w:p>
        <w:p w14:paraId="315EDDD1">
          <w:pPr>
            <w:pStyle w:val="26"/>
            <w:tabs>
              <w:tab w:val="left" w:pos="1200"/>
              <w:tab w:val="right" w:leader="dot" w:pos="8302"/>
            </w:tabs>
            <w:rPr>
              <w:rFonts w:asciiTheme="minorHAnsi" w:hAnsiTheme="minorHAnsi" w:eastAsiaTheme="minorEastAsia"/>
              <w:sz w:val="24"/>
              <w:szCs w:val="24"/>
              <w:lang w:val="el-GR" w:eastAsia="el-GR"/>
            </w:rPr>
          </w:pPr>
          <w:r>
            <w:fldChar w:fldCharType="begin"/>
          </w:r>
          <w:r>
            <w:instrText xml:space="preserve"> HYPERLINK \l "_Toc194673839" </w:instrText>
          </w:r>
          <w:r>
            <w:fldChar w:fldCharType="separate"/>
          </w:r>
          <w:r>
            <w:rPr>
              <w:rStyle w:val="21"/>
            </w:rPr>
            <w:t>Β.5.2</w:t>
          </w:r>
          <w:r>
            <w:rPr>
              <w:rFonts w:asciiTheme="minorHAnsi" w:hAnsiTheme="minorHAnsi" w:eastAsiaTheme="minorEastAsia"/>
              <w:sz w:val="24"/>
              <w:szCs w:val="24"/>
              <w:lang w:val="el-GR" w:eastAsia="el-GR"/>
            </w:rPr>
            <w:tab/>
          </w:r>
          <w:r>
            <w:rPr>
              <w:rStyle w:val="21"/>
            </w:rPr>
            <w:t>1ο στάδιο επίλυσης ΔΕΠΠΑ: Ικανοποίηση περιορισμών Συστήματος</w:t>
          </w:r>
          <w:r>
            <w:tab/>
          </w:r>
          <w:r>
            <w:fldChar w:fldCharType="begin"/>
          </w:r>
          <w:r>
            <w:instrText xml:space="preserve"> PAGEREF _Toc194673839 \h </w:instrText>
          </w:r>
          <w:r>
            <w:fldChar w:fldCharType="separate"/>
          </w:r>
          <w:r>
            <w:t>15</w:t>
          </w:r>
          <w:r>
            <w:fldChar w:fldCharType="end"/>
          </w:r>
          <w:r>
            <w:fldChar w:fldCharType="end"/>
          </w:r>
        </w:p>
        <w:p w14:paraId="1F706E2C">
          <w:pPr>
            <w:pStyle w:val="26"/>
            <w:tabs>
              <w:tab w:val="left" w:pos="1200"/>
              <w:tab w:val="right" w:leader="dot" w:pos="8302"/>
            </w:tabs>
            <w:rPr>
              <w:rFonts w:asciiTheme="minorHAnsi" w:hAnsiTheme="minorHAnsi" w:eastAsiaTheme="minorEastAsia"/>
              <w:sz w:val="24"/>
              <w:szCs w:val="24"/>
              <w:lang w:val="el-GR" w:eastAsia="el-GR"/>
            </w:rPr>
          </w:pPr>
          <w:r>
            <w:fldChar w:fldCharType="begin"/>
          </w:r>
          <w:r>
            <w:instrText xml:space="preserve"> HYPERLINK \l "_Toc194673840" </w:instrText>
          </w:r>
          <w:r>
            <w:fldChar w:fldCharType="separate"/>
          </w:r>
          <w:r>
            <w:rPr>
              <w:rStyle w:val="21"/>
            </w:rPr>
            <w:t>Β.5.3</w:t>
          </w:r>
          <w:r>
            <w:rPr>
              <w:rFonts w:asciiTheme="minorHAnsi" w:hAnsiTheme="minorHAnsi" w:eastAsiaTheme="minorEastAsia"/>
              <w:sz w:val="24"/>
              <w:szCs w:val="24"/>
              <w:lang w:val="el-GR" w:eastAsia="el-GR"/>
            </w:rPr>
            <w:tab/>
          </w:r>
          <w:r>
            <w:rPr>
              <w:rStyle w:val="21"/>
            </w:rPr>
            <w:t>2ο στάδιο επίλυσης: Αποκατάσταση ισοζυγίου ενέργειας και ισχύος εξισορρόπησης</w:t>
          </w:r>
          <w:r>
            <w:tab/>
          </w:r>
          <w:r>
            <w:fldChar w:fldCharType="begin"/>
          </w:r>
          <w:r>
            <w:instrText xml:space="preserve"> PAGEREF _Toc194673840 \h </w:instrText>
          </w:r>
          <w:r>
            <w:fldChar w:fldCharType="separate"/>
          </w:r>
          <w:r>
            <w:t>18</w:t>
          </w:r>
          <w:r>
            <w:fldChar w:fldCharType="end"/>
          </w:r>
          <w:r>
            <w:fldChar w:fldCharType="end"/>
          </w:r>
        </w:p>
        <w:p w14:paraId="373F6042">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"_Toc194673841" </w:instrText>
          </w:r>
          <w:r>
            <w:fldChar w:fldCharType="separate"/>
          </w:r>
          <w:r>
            <w:rPr>
              <w:rStyle w:val="21"/>
            </w:rPr>
            <w:t>Β.6</w:t>
          </w:r>
          <w:r>
            <w:rPr>
              <w:rFonts w:asciiTheme="minorHAnsi" w:hAnsiTheme="minorHAnsi" w:eastAsiaTheme="minorEastAsia"/>
              <w:sz w:val="24"/>
              <w:szCs w:val="24"/>
              <w:lang w:val="el-GR" w:eastAsia="el-GR"/>
            </w:rPr>
            <w:tab/>
          </w:r>
          <w:r>
            <w:rPr>
              <w:rStyle w:val="21"/>
            </w:rPr>
            <w:t>Περίοδος αδράνειας</w:t>
          </w:r>
          <w:r>
            <w:tab/>
          </w:r>
          <w:r>
            <w:fldChar w:fldCharType="begin"/>
          </w:r>
          <w:r>
            <w:instrText xml:space="preserve"> PAGEREF _Toc194673841 \h </w:instrText>
          </w:r>
          <w:r>
            <w:fldChar w:fldCharType="separate"/>
          </w:r>
          <w:r>
            <w:t>21</w:t>
          </w:r>
          <w:r>
            <w:fldChar w:fldCharType="end"/>
          </w:r>
          <w:r>
            <w:fldChar w:fldCharType="end"/>
          </w:r>
        </w:p>
        <w:p w14:paraId="155C8864">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"_Toc194673842" </w:instrText>
          </w:r>
          <w:r>
            <w:fldChar w:fldCharType="separate"/>
          </w:r>
          <w:r>
            <w:rPr>
              <w:rStyle w:val="21"/>
            </w:rPr>
            <w:t>Β.7</w:t>
          </w:r>
          <w:r>
            <w:rPr>
              <w:rFonts w:asciiTheme="minorHAnsi" w:hAnsiTheme="minorHAnsi" w:eastAsiaTheme="minorEastAsia"/>
              <w:sz w:val="24"/>
              <w:szCs w:val="24"/>
              <w:lang w:val="el-GR" w:eastAsia="el-GR"/>
            </w:rPr>
            <w:tab/>
          </w:r>
          <w:r>
            <w:rPr>
              <w:rStyle w:val="21"/>
            </w:rPr>
            <w:t>Περιορισμοί σε επόμενες αγορές</w:t>
          </w:r>
          <w:r>
            <w:tab/>
          </w:r>
          <w:r>
            <w:fldChar w:fldCharType="begin"/>
          </w:r>
          <w:r>
            <w:instrText xml:space="preserve"> PAGEREF _Toc194673842 \h </w:instrText>
          </w:r>
          <w:r>
            <w:fldChar w:fldCharType="separate"/>
          </w:r>
          <w:r>
            <w:t>21</w:t>
          </w:r>
          <w:r>
            <w:fldChar w:fldCharType="end"/>
          </w:r>
          <w:r>
            <w:fldChar w:fldCharType="end"/>
          </w:r>
        </w:p>
        <w:p w14:paraId="19E91196">
          <w:pPr>
            <w:pStyle w:val="24"/>
            <w:tabs>
              <w:tab w:val="left" w:pos="440"/>
              <w:tab w:val="right" w:leader="dot" w:pos="8302"/>
            </w:tabs>
            <w:rPr>
              <w:rFonts w:asciiTheme="minorHAnsi" w:hAnsiTheme="minorHAnsi" w:eastAsiaTheme="minorEastAsia"/>
              <w:sz w:val="24"/>
              <w:szCs w:val="24"/>
              <w:lang w:val="el-GR" w:eastAsia="el-GR"/>
            </w:rPr>
          </w:pPr>
          <w:r>
            <w:fldChar w:fldCharType="begin"/>
          </w:r>
          <w:r>
            <w:instrText xml:space="preserve"> HYPERLINK \l "_Toc194673843" </w:instrText>
          </w:r>
          <w:r>
            <w:fldChar w:fldCharType="separate"/>
          </w:r>
          <w:r>
            <w:rPr>
              <w:rStyle w:val="21"/>
            </w:rPr>
            <w:t>Γ.</w:t>
          </w:r>
          <w:r>
            <w:rPr>
              <w:rFonts w:asciiTheme="minorHAnsi" w:hAnsiTheme="minorHAnsi" w:eastAsiaTheme="minorEastAsia"/>
              <w:sz w:val="24"/>
              <w:szCs w:val="24"/>
              <w:lang w:val="el-GR" w:eastAsia="el-GR"/>
            </w:rPr>
            <w:tab/>
          </w:r>
          <w:r>
            <w:rPr>
              <w:rStyle w:val="21"/>
            </w:rPr>
            <w:t>ΔΕΠ σημαντικών αποκλίσεων</w:t>
          </w:r>
          <w:r>
            <w:tab/>
          </w:r>
          <w:r>
            <w:fldChar w:fldCharType="begin"/>
          </w:r>
          <w:r>
            <w:instrText xml:space="preserve"> PAGEREF _Toc194673843 \h </w:instrText>
          </w:r>
          <w:r>
            <w:fldChar w:fldCharType="separate"/>
          </w:r>
          <w:r>
            <w:t>22</w:t>
          </w:r>
          <w:r>
            <w:fldChar w:fldCharType="end"/>
          </w:r>
          <w:r>
            <w:fldChar w:fldCharType="end"/>
          </w:r>
        </w:p>
        <w:p w14:paraId="1D54763F">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"_Toc194673844" </w:instrText>
          </w:r>
          <w:r>
            <w:fldChar w:fldCharType="separate"/>
          </w:r>
          <w:r>
            <w:rPr>
              <w:rStyle w:val="21"/>
            </w:rPr>
            <w:t>Γ.1</w:t>
          </w:r>
          <w:r>
            <w:rPr>
              <w:rFonts w:asciiTheme="minorHAnsi" w:hAnsiTheme="minorHAnsi" w:eastAsiaTheme="minorEastAsia"/>
              <w:sz w:val="24"/>
              <w:szCs w:val="24"/>
              <w:lang w:val="el-GR" w:eastAsia="el-GR"/>
            </w:rPr>
            <w:tab/>
          </w:r>
          <w:r>
            <w:rPr>
              <w:rStyle w:val="21"/>
            </w:rPr>
            <w:t>Γενικές διατάξεις</w:t>
          </w:r>
          <w:r>
            <w:tab/>
          </w:r>
          <w:r>
            <w:fldChar w:fldCharType="begin"/>
          </w:r>
          <w:r>
            <w:instrText xml:space="preserve"> PAGEREF _Toc194673844 \h </w:instrText>
          </w:r>
          <w:r>
            <w:fldChar w:fldCharType="separate"/>
          </w:r>
          <w:r>
            <w:t>22</w:t>
          </w:r>
          <w:r>
            <w:fldChar w:fldCharType="end"/>
          </w:r>
          <w:r>
            <w:fldChar w:fldCharType="end"/>
          </w:r>
        </w:p>
        <w:p w14:paraId="4C48FEB1">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"_Toc194673845" </w:instrText>
          </w:r>
          <w:r>
            <w:fldChar w:fldCharType="separate"/>
          </w:r>
          <w:r>
            <w:rPr>
              <w:rStyle w:val="21"/>
            </w:rPr>
            <w:t>Γ.2</w:t>
          </w:r>
          <w:r>
            <w:rPr>
              <w:rFonts w:asciiTheme="minorHAnsi" w:hAnsiTheme="minorHAnsi" w:eastAsiaTheme="minorEastAsia"/>
              <w:sz w:val="24"/>
              <w:szCs w:val="24"/>
              <w:lang w:val="el-GR" w:eastAsia="el-GR"/>
            </w:rPr>
            <w:tab/>
          </w:r>
          <w:r>
            <w:rPr>
              <w:rStyle w:val="21"/>
            </w:rPr>
            <w:t>Αλγόριθμος ΔΕΠ Σημαντικών Αποκλίσεων</w:t>
          </w:r>
          <w:r>
            <w:tab/>
          </w:r>
          <w:r>
            <w:fldChar w:fldCharType="begin"/>
          </w:r>
          <w:r>
            <w:instrText xml:space="preserve"> PAGEREF _Toc194673845 \h </w:instrText>
          </w:r>
          <w:r>
            <w:fldChar w:fldCharType="separate"/>
          </w:r>
          <w:r>
            <w:t>22</w:t>
          </w:r>
          <w:r>
            <w:fldChar w:fldCharType="end"/>
          </w:r>
          <w:r>
            <w:fldChar w:fldCharType="end"/>
          </w:r>
        </w:p>
        <w:p w14:paraId="275FA1CC">
          <w:pPr>
            <w:pStyle w:val="26"/>
            <w:tabs>
              <w:tab w:val="left" w:pos="1200"/>
              <w:tab w:val="right" w:leader="dot" w:pos="8302"/>
            </w:tabs>
            <w:rPr>
              <w:rFonts w:asciiTheme="minorHAnsi" w:hAnsiTheme="minorHAnsi" w:eastAsiaTheme="minorEastAsia"/>
              <w:sz w:val="24"/>
              <w:szCs w:val="24"/>
              <w:lang w:val="el-GR" w:eastAsia="el-GR"/>
            </w:rPr>
          </w:pPr>
          <w:r>
            <w:fldChar w:fldCharType="begin"/>
          </w:r>
          <w:r>
            <w:instrText xml:space="preserve"> HYPERLINK \l "_Toc194673846" </w:instrText>
          </w:r>
          <w:r>
            <w:fldChar w:fldCharType="separate"/>
          </w:r>
          <w:r>
            <w:rPr>
              <w:rStyle w:val="21"/>
            </w:rPr>
            <w:t>Γ.2.1</w:t>
          </w:r>
          <w:r>
            <w:rPr>
              <w:rFonts w:asciiTheme="minorHAnsi" w:hAnsiTheme="minorHAnsi" w:eastAsiaTheme="minorEastAsia"/>
              <w:sz w:val="24"/>
              <w:szCs w:val="24"/>
              <w:lang w:val="el-GR" w:eastAsia="el-GR"/>
            </w:rPr>
            <w:tab/>
          </w:r>
          <w:r>
            <w:rPr>
              <w:rStyle w:val="21"/>
            </w:rPr>
            <w:t>Προετοιμασία επίλυσης</w:t>
          </w:r>
          <w:r>
            <w:tab/>
          </w:r>
          <w:r>
            <w:fldChar w:fldCharType="begin"/>
          </w:r>
          <w:r>
            <w:instrText xml:space="preserve"> PAGEREF _Toc194673846 \h </w:instrText>
          </w:r>
          <w:r>
            <w:fldChar w:fldCharType="separate"/>
          </w:r>
          <w:r>
            <w:t>22</w:t>
          </w:r>
          <w:r>
            <w:fldChar w:fldCharType="end"/>
          </w:r>
          <w:r>
            <w:fldChar w:fldCharType="end"/>
          </w:r>
        </w:p>
        <w:p w14:paraId="1ACECC41">
          <w:pPr>
            <w:pStyle w:val="26"/>
            <w:tabs>
              <w:tab w:val="left" w:pos="1200"/>
              <w:tab w:val="right" w:leader="dot" w:pos="8302"/>
            </w:tabs>
            <w:rPr>
              <w:rFonts w:asciiTheme="minorHAnsi" w:hAnsiTheme="minorHAnsi" w:eastAsiaTheme="minorEastAsia"/>
              <w:sz w:val="24"/>
              <w:szCs w:val="24"/>
              <w:lang w:val="el-GR" w:eastAsia="el-GR"/>
            </w:rPr>
          </w:pPr>
          <w:r>
            <w:fldChar w:fldCharType="begin"/>
          </w:r>
          <w:r>
            <w:instrText xml:space="preserve"> HYPERLINK \l "_Toc194673847" </w:instrText>
          </w:r>
          <w:r>
            <w:fldChar w:fldCharType="separate"/>
          </w:r>
          <w:r>
            <w:rPr>
              <w:rStyle w:val="21"/>
            </w:rPr>
            <w:t>Γ.2.2</w:t>
          </w:r>
          <w:r>
            <w:rPr>
              <w:rFonts w:asciiTheme="minorHAnsi" w:hAnsiTheme="minorHAnsi" w:eastAsiaTheme="minorEastAsia"/>
              <w:sz w:val="24"/>
              <w:szCs w:val="24"/>
              <w:lang w:val="el-GR" w:eastAsia="el-GR"/>
            </w:rPr>
            <w:tab/>
          </w:r>
          <w:r>
            <w:rPr>
              <w:rStyle w:val="21"/>
            </w:rPr>
            <w:t>Στάδιο επίλυσης</w:t>
          </w:r>
          <w:r>
            <w:tab/>
          </w:r>
          <w:r>
            <w:fldChar w:fldCharType="begin"/>
          </w:r>
          <w:r>
            <w:instrText xml:space="preserve"> PAGEREF _Toc194673847 \h </w:instrText>
          </w:r>
          <w:r>
            <w:fldChar w:fldCharType="separate"/>
          </w:r>
          <w:r>
            <w:t>22</w:t>
          </w:r>
          <w:r>
            <w:fldChar w:fldCharType="end"/>
          </w:r>
          <w:r>
            <w:fldChar w:fldCharType="end"/>
          </w:r>
        </w:p>
        <w:p w14:paraId="0A7E957C">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"_Toc194673848" </w:instrText>
          </w:r>
          <w:r>
            <w:fldChar w:fldCharType="separate"/>
          </w:r>
          <w:r>
            <w:rPr>
              <w:rStyle w:val="21"/>
            </w:rPr>
            <w:t>Γ.3</w:t>
          </w:r>
          <w:r>
            <w:rPr>
              <w:rFonts w:asciiTheme="minorHAnsi" w:hAnsiTheme="minorHAnsi" w:eastAsiaTheme="minorEastAsia"/>
              <w:sz w:val="24"/>
              <w:szCs w:val="24"/>
              <w:lang w:val="el-GR" w:eastAsia="el-GR"/>
            </w:rPr>
            <w:tab/>
          </w:r>
          <w:r>
            <w:rPr>
              <w:rStyle w:val="21"/>
            </w:rPr>
            <w:t>Προσφορές</w:t>
          </w:r>
          <w:r>
            <w:tab/>
          </w:r>
          <w:r>
            <w:fldChar w:fldCharType="begin"/>
          </w:r>
          <w:r>
            <w:instrText xml:space="preserve"> PAGEREF _Toc194673848 \h </w:instrText>
          </w:r>
          <w:r>
            <w:fldChar w:fldCharType="separate"/>
          </w:r>
          <w:r>
            <w:t>23</w:t>
          </w:r>
          <w:r>
            <w:fldChar w:fldCharType="end"/>
          </w:r>
          <w:r>
            <w:fldChar w:fldCharType="end"/>
          </w:r>
        </w:p>
        <w:p w14:paraId="35396E8B">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"_Toc194673849" </w:instrText>
          </w:r>
          <w:r>
            <w:fldChar w:fldCharType="separate"/>
          </w:r>
          <w:r>
            <w:rPr>
              <w:rStyle w:val="21"/>
            </w:rPr>
            <w:t>Γ.4</w:t>
          </w:r>
          <w:r>
            <w:rPr>
              <w:rFonts w:asciiTheme="minorHAnsi" w:hAnsiTheme="minorHAnsi" w:eastAsiaTheme="minorEastAsia"/>
              <w:sz w:val="24"/>
              <w:szCs w:val="24"/>
              <w:lang w:val="el-GR" w:eastAsia="el-GR"/>
            </w:rPr>
            <w:tab/>
          </w:r>
          <w:r>
            <w:rPr>
              <w:rStyle w:val="21"/>
            </w:rPr>
            <w:t>Υποχρεώσεις των συμμετεχόντων</w:t>
          </w:r>
          <w:r>
            <w:tab/>
          </w:r>
          <w:r>
            <w:fldChar w:fldCharType="begin"/>
          </w:r>
          <w:r>
            <w:instrText xml:space="preserve"> PAGEREF _Toc194673849 \h </w:instrText>
          </w:r>
          <w:r>
            <w:fldChar w:fldCharType="separate"/>
          </w:r>
          <w:r>
            <w:t>23</w:t>
          </w:r>
          <w:r>
            <w:fldChar w:fldCharType="end"/>
          </w:r>
          <w:r>
            <w:fldChar w:fldCharType="end"/>
          </w:r>
        </w:p>
        <w:p w14:paraId="7752A2AF">
          <w:pPr>
            <w:pStyle w:val="26"/>
            <w:tabs>
              <w:tab w:val="left" w:pos="1200"/>
              <w:tab w:val="right" w:leader="dot" w:pos="8302"/>
            </w:tabs>
            <w:rPr>
              <w:rFonts w:asciiTheme="minorHAnsi" w:hAnsiTheme="minorHAnsi" w:eastAsiaTheme="minorEastAsia"/>
              <w:sz w:val="24"/>
              <w:szCs w:val="24"/>
              <w:lang w:val="el-GR" w:eastAsia="el-GR"/>
            </w:rPr>
          </w:pPr>
          <w:r>
            <w:fldChar w:fldCharType="begin"/>
          </w:r>
          <w:r>
            <w:instrText xml:space="preserve"> HYPERLINK \l "_Toc194673850" </w:instrText>
          </w:r>
          <w:r>
            <w:fldChar w:fldCharType="separate"/>
          </w:r>
          <w:r>
            <w:rPr>
              <w:rStyle w:val="21"/>
            </w:rPr>
            <w:t>Γ.4.1</w:t>
          </w:r>
          <w:r>
            <w:rPr>
              <w:rFonts w:asciiTheme="minorHAnsi" w:hAnsiTheme="minorHAnsi" w:eastAsiaTheme="minorEastAsia"/>
              <w:sz w:val="24"/>
              <w:szCs w:val="24"/>
              <w:lang w:val="el-GR" w:eastAsia="el-GR"/>
            </w:rPr>
            <w:tab/>
          </w:r>
          <w:r>
            <w:rPr>
              <w:rStyle w:val="21"/>
            </w:rPr>
            <w:t>Μη διαθεσιμότητα</w:t>
          </w:r>
          <w:r>
            <w:tab/>
          </w:r>
          <w:r>
            <w:fldChar w:fldCharType="begin"/>
          </w:r>
          <w:r>
            <w:instrText xml:space="preserve"> PAGEREF _Toc194673850 \h </w:instrText>
          </w:r>
          <w:r>
            <w:fldChar w:fldCharType="separate"/>
          </w:r>
          <w:r>
            <w:t>23</w:t>
          </w:r>
          <w:r>
            <w:fldChar w:fldCharType="end"/>
          </w:r>
          <w:r>
            <w:fldChar w:fldCharType="end"/>
          </w:r>
        </w:p>
        <w:p w14:paraId="38380BC3">
          <w:pPr>
            <w:pStyle w:val="26"/>
            <w:tabs>
              <w:tab w:val="left" w:pos="1200"/>
              <w:tab w:val="right" w:leader="dot" w:pos="8302"/>
            </w:tabs>
            <w:rPr>
              <w:rFonts w:asciiTheme="minorHAnsi" w:hAnsiTheme="minorHAnsi" w:eastAsiaTheme="minorEastAsia"/>
              <w:sz w:val="24"/>
              <w:szCs w:val="24"/>
              <w:lang w:val="el-GR" w:eastAsia="el-GR"/>
            </w:rPr>
          </w:pPr>
          <w:r>
            <w:fldChar w:fldCharType="begin"/>
          </w:r>
          <w:r>
            <w:instrText xml:space="preserve"> HYPERLINK \l "_Toc194673851" </w:instrText>
          </w:r>
          <w:r>
            <w:fldChar w:fldCharType="separate"/>
          </w:r>
          <w:r>
            <w:rPr>
              <w:rStyle w:val="21"/>
            </w:rPr>
            <w:t>Γ.4.2</w:t>
          </w:r>
          <w:r>
            <w:rPr>
              <w:rFonts w:asciiTheme="minorHAnsi" w:hAnsiTheme="minorHAnsi" w:eastAsiaTheme="minorEastAsia"/>
              <w:sz w:val="24"/>
              <w:szCs w:val="24"/>
              <w:lang w:val="el-GR" w:eastAsia="el-GR"/>
            </w:rPr>
            <w:tab/>
          </w:r>
          <w:r>
            <w:rPr>
              <w:rStyle w:val="21"/>
            </w:rPr>
            <w:t>Υποβολή προσφορών από Χαρτοφυλάκια Μονάδων ΑΠΕ</w:t>
          </w:r>
          <w:r>
            <w:tab/>
          </w:r>
          <w:r>
            <w:fldChar w:fldCharType="begin"/>
          </w:r>
          <w:r>
            <w:instrText xml:space="preserve"> PAGEREF _Toc194673851 \h </w:instrText>
          </w:r>
          <w:r>
            <w:fldChar w:fldCharType="separate"/>
          </w:r>
          <w:r>
            <w:t>23</w:t>
          </w:r>
          <w:r>
            <w:fldChar w:fldCharType="end"/>
          </w:r>
          <w:r>
            <w:fldChar w:fldCharType="end"/>
          </w:r>
        </w:p>
        <w:p w14:paraId="5927F8CD">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"_Toc194673852" </w:instrText>
          </w:r>
          <w:r>
            <w:fldChar w:fldCharType="separate"/>
          </w:r>
          <w:r>
            <w:rPr>
              <w:rStyle w:val="21"/>
            </w:rPr>
            <w:t>Γ.5</w:t>
          </w:r>
          <w:r>
            <w:rPr>
              <w:rFonts w:asciiTheme="minorHAnsi" w:hAnsiTheme="minorHAnsi" w:eastAsiaTheme="minorEastAsia"/>
              <w:sz w:val="24"/>
              <w:szCs w:val="24"/>
              <w:lang w:val="el-GR" w:eastAsia="el-GR"/>
            </w:rPr>
            <w:tab/>
          </w:r>
          <w:r>
            <w:rPr>
              <w:rStyle w:val="21"/>
            </w:rPr>
            <w:t>Περίοδος αδράνειας</w:t>
          </w:r>
          <w:r>
            <w:tab/>
          </w:r>
          <w:r>
            <w:fldChar w:fldCharType="begin"/>
          </w:r>
          <w:r>
            <w:instrText xml:space="preserve"> PAGEREF _Toc194673852 \h </w:instrText>
          </w:r>
          <w:r>
            <w:fldChar w:fldCharType="separate"/>
          </w:r>
          <w:r>
            <w:t>23</w:t>
          </w:r>
          <w:r>
            <w:fldChar w:fldCharType="end"/>
          </w:r>
          <w:r>
            <w:fldChar w:fldCharType="end"/>
          </w:r>
        </w:p>
        <w:p w14:paraId="6D80BCD1">
          <w:pPr>
            <w:pStyle w:val="24"/>
            <w:tabs>
              <w:tab w:val="left" w:pos="720"/>
              <w:tab w:val="right" w:leader="dot" w:pos="8302"/>
            </w:tabs>
            <w:rPr>
              <w:rFonts w:asciiTheme="minorHAnsi" w:hAnsiTheme="minorHAnsi" w:eastAsiaTheme="minorEastAsia"/>
              <w:sz w:val="24"/>
              <w:szCs w:val="24"/>
              <w:lang w:val="el-GR" w:eastAsia="el-GR"/>
            </w:rPr>
          </w:pPr>
          <w:r>
            <w:fldChar w:fldCharType="begin"/>
          </w:r>
          <w:r>
            <w:instrText xml:space="preserve"> HYPERLINK \l "_Toc194673853" </w:instrText>
          </w:r>
          <w:r>
            <w:fldChar w:fldCharType="separate"/>
          </w:r>
          <w:r>
            <w:rPr>
              <w:rStyle w:val="21"/>
            </w:rPr>
            <w:t>Δ.</w:t>
          </w:r>
          <w:r>
            <w:rPr>
              <w:rFonts w:asciiTheme="minorHAnsi" w:hAnsiTheme="minorHAnsi" w:eastAsiaTheme="minorEastAsia"/>
              <w:sz w:val="24"/>
              <w:szCs w:val="24"/>
              <w:lang w:val="el-GR" w:eastAsia="el-GR"/>
            </w:rPr>
            <w:tab/>
          </w:r>
          <w:r>
            <w:rPr>
              <w:rStyle w:val="21"/>
            </w:rPr>
            <w:t>Εκκαθάριση ισχύος εξισορρόπησης και ΔΕΠ</w:t>
          </w:r>
          <w:r>
            <w:tab/>
          </w:r>
          <w:r>
            <w:fldChar w:fldCharType="begin"/>
          </w:r>
          <w:r>
            <w:instrText xml:space="preserve"> PAGEREF _Toc194673853 \h </w:instrText>
          </w:r>
          <w:r>
            <w:fldChar w:fldCharType="separate"/>
          </w:r>
          <w:r>
            <w:t>24</w:t>
          </w:r>
          <w:r>
            <w:fldChar w:fldCharType="end"/>
          </w:r>
          <w:r>
            <w:fldChar w:fldCharType="end"/>
          </w:r>
        </w:p>
        <w:p w14:paraId="7ED890CA">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"_Toc194673854" </w:instrText>
          </w:r>
          <w:r>
            <w:fldChar w:fldCharType="separate"/>
          </w:r>
          <w:r>
            <w:rPr>
              <w:rStyle w:val="21"/>
            </w:rPr>
            <w:t>Δ.1</w:t>
          </w:r>
          <w:r>
            <w:rPr>
              <w:rFonts w:asciiTheme="minorHAnsi" w:hAnsiTheme="minorHAnsi" w:eastAsiaTheme="minorEastAsia"/>
              <w:sz w:val="24"/>
              <w:szCs w:val="24"/>
              <w:lang w:val="el-GR" w:eastAsia="el-GR"/>
            </w:rPr>
            <w:tab/>
          </w:r>
          <w:r>
            <w:rPr>
              <w:rStyle w:val="21"/>
            </w:rPr>
            <w:t>Εκκαθάριση ισχύος εξισορρόπησης</w:t>
          </w:r>
          <w:r>
            <w:tab/>
          </w:r>
          <w:r>
            <w:fldChar w:fldCharType="begin"/>
          </w:r>
          <w:r>
            <w:instrText xml:space="preserve"> PAGEREF _Toc194673854 \h </w:instrText>
          </w:r>
          <w:r>
            <w:fldChar w:fldCharType="separate"/>
          </w:r>
          <w:r>
            <w:t>24</w:t>
          </w:r>
          <w:r>
            <w:fldChar w:fldCharType="end"/>
          </w:r>
          <w:r>
            <w:fldChar w:fldCharType="end"/>
          </w:r>
        </w:p>
        <w:p w14:paraId="553780C1">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"_Toc194673855" </w:instrText>
          </w:r>
          <w:r>
            <w:fldChar w:fldCharType="separate"/>
          </w:r>
          <w:r>
            <w:rPr>
              <w:rStyle w:val="21"/>
            </w:rPr>
            <w:t>Δ.2</w:t>
          </w:r>
          <w:r>
            <w:rPr>
              <w:rFonts w:asciiTheme="minorHAnsi" w:hAnsiTheme="minorHAnsi" w:eastAsiaTheme="minorEastAsia"/>
              <w:sz w:val="24"/>
              <w:szCs w:val="24"/>
              <w:lang w:val="el-GR" w:eastAsia="el-GR"/>
            </w:rPr>
            <w:tab/>
          </w:r>
          <w:r>
            <w:rPr>
              <w:rStyle w:val="21"/>
            </w:rPr>
            <w:t>Εκκαθάριση ΔΕΠ</w:t>
          </w:r>
          <w:r>
            <w:tab/>
          </w:r>
          <w:r>
            <w:fldChar w:fldCharType="begin"/>
          </w:r>
          <w:r>
            <w:instrText xml:space="preserve"> PAGEREF _Toc194673855 \h </w:instrText>
          </w:r>
          <w:r>
            <w:fldChar w:fldCharType="separate"/>
          </w:r>
          <w:r>
            <w:t>24</w:t>
          </w:r>
          <w:r>
            <w:fldChar w:fldCharType="end"/>
          </w:r>
          <w:r>
            <w:fldChar w:fldCharType="end"/>
          </w:r>
        </w:p>
        <w:p w14:paraId="4D535131">
          <w:pPr>
            <w:pStyle w:val="26"/>
            <w:tabs>
              <w:tab w:val="left" w:pos="1200"/>
              <w:tab w:val="right" w:leader="dot" w:pos="8302"/>
            </w:tabs>
            <w:rPr>
              <w:rFonts w:asciiTheme="minorHAnsi" w:hAnsiTheme="minorHAnsi" w:eastAsiaTheme="minorEastAsia"/>
              <w:sz w:val="24"/>
              <w:szCs w:val="24"/>
              <w:lang w:val="el-GR" w:eastAsia="el-GR"/>
            </w:rPr>
          </w:pPr>
          <w:r>
            <w:fldChar w:fldCharType="begin"/>
          </w:r>
          <w:r>
            <w:instrText xml:space="preserve"> HYPERLINK \l "_Toc194673856" </w:instrText>
          </w:r>
          <w:r>
            <w:fldChar w:fldCharType="separate"/>
          </w:r>
          <w:r>
            <w:rPr>
              <w:rStyle w:val="21"/>
            </w:rPr>
            <w:t>Δ.2.1</w:t>
          </w:r>
          <w:r>
            <w:rPr>
              <w:rFonts w:asciiTheme="minorHAnsi" w:hAnsiTheme="minorHAnsi" w:eastAsiaTheme="minorEastAsia"/>
              <w:sz w:val="24"/>
              <w:szCs w:val="24"/>
              <w:lang w:val="el-GR" w:eastAsia="el-GR"/>
            </w:rPr>
            <w:tab/>
          </w:r>
          <w:r>
            <w:rPr>
              <w:rStyle w:val="21"/>
            </w:rPr>
            <w:t>Εκκαθάριση 1</w:t>
          </w:r>
          <w:r>
            <w:rPr>
              <w:rStyle w:val="21"/>
              <w:vertAlign w:val="superscript"/>
            </w:rPr>
            <w:t>ου</w:t>
          </w:r>
          <w:r>
            <w:rPr>
              <w:rStyle w:val="21"/>
            </w:rPr>
            <w:t xml:space="preserve"> σταδίου ΔΕΠΠΑ</w:t>
          </w:r>
          <w:r>
            <w:tab/>
          </w:r>
          <w:r>
            <w:fldChar w:fldCharType="begin"/>
          </w:r>
          <w:r>
            <w:instrText xml:space="preserve"> PAGEREF _Toc194673856 \h </w:instrText>
          </w:r>
          <w:r>
            <w:fldChar w:fldCharType="separate"/>
          </w:r>
          <w:r>
            <w:t>24</w:t>
          </w:r>
          <w:r>
            <w:fldChar w:fldCharType="end"/>
          </w:r>
          <w:r>
            <w:fldChar w:fldCharType="end"/>
          </w:r>
        </w:p>
        <w:p w14:paraId="105E9FEB">
          <w:pPr>
            <w:pStyle w:val="26"/>
            <w:tabs>
              <w:tab w:val="left" w:pos="1200"/>
              <w:tab w:val="right" w:leader="dot" w:pos="8302"/>
            </w:tabs>
            <w:rPr>
              <w:rFonts w:asciiTheme="minorHAnsi" w:hAnsiTheme="minorHAnsi" w:eastAsiaTheme="minorEastAsia"/>
              <w:sz w:val="24"/>
              <w:szCs w:val="24"/>
              <w:lang w:val="el-GR" w:eastAsia="el-GR"/>
            </w:rPr>
          </w:pPr>
          <w:r>
            <w:fldChar w:fldCharType="begin"/>
          </w:r>
          <w:r>
            <w:instrText xml:space="preserve"> HYPERLINK \l "_Toc194673857" </w:instrText>
          </w:r>
          <w:r>
            <w:fldChar w:fldCharType="separate"/>
          </w:r>
          <w:r>
            <w:rPr>
              <w:rStyle w:val="21"/>
            </w:rPr>
            <w:t>Δ.2.2</w:t>
          </w:r>
          <w:r>
            <w:rPr>
              <w:rFonts w:asciiTheme="minorHAnsi" w:hAnsiTheme="minorHAnsi" w:eastAsiaTheme="minorEastAsia"/>
              <w:sz w:val="24"/>
              <w:szCs w:val="24"/>
              <w:lang w:val="el-GR" w:eastAsia="el-GR"/>
            </w:rPr>
            <w:tab/>
          </w:r>
          <w:r>
            <w:rPr>
              <w:rStyle w:val="21"/>
            </w:rPr>
            <w:t>Εκκαθάριση 2ου σταδίου ΔΕΠΠΑ</w:t>
          </w:r>
          <w:r>
            <w:tab/>
          </w:r>
          <w:r>
            <w:fldChar w:fldCharType="begin"/>
          </w:r>
          <w:r>
            <w:instrText xml:space="preserve"> PAGEREF _Toc194673857 \h </w:instrText>
          </w:r>
          <w:r>
            <w:fldChar w:fldCharType="separate"/>
          </w:r>
          <w:r>
            <w:t>26</w:t>
          </w:r>
          <w:r>
            <w:fldChar w:fldCharType="end"/>
          </w:r>
          <w:r>
            <w:fldChar w:fldCharType="end"/>
          </w:r>
        </w:p>
        <w:p w14:paraId="1929A90E">
          <w:pPr>
            <w:pStyle w:val="26"/>
            <w:tabs>
              <w:tab w:val="left" w:pos="1200"/>
              <w:tab w:val="right" w:leader="dot" w:pos="8302"/>
            </w:tabs>
            <w:rPr>
              <w:rFonts w:asciiTheme="minorHAnsi" w:hAnsiTheme="minorHAnsi" w:eastAsiaTheme="minorEastAsia"/>
              <w:sz w:val="24"/>
              <w:szCs w:val="24"/>
              <w:lang w:val="el-GR" w:eastAsia="el-GR"/>
            </w:rPr>
          </w:pPr>
          <w:r>
            <w:fldChar w:fldCharType="begin"/>
          </w:r>
          <w:r>
            <w:instrText xml:space="preserve"> HYPERLINK \l "_Toc194673858" </w:instrText>
          </w:r>
          <w:r>
            <w:fldChar w:fldCharType="separate"/>
          </w:r>
          <w:r>
            <w:rPr>
              <w:rStyle w:val="21"/>
            </w:rPr>
            <w:t>Δ.2.3</w:t>
          </w:r>
          <w:r>
            <w:rPr>
              <w:rFonts w:asciiTheme="minorHAnsi" w:hAnsiTheme="minorHAnsi" w:eastAsiaTheme="minorEastAsia"/>
              <w:sz w:val="24"/>
              <w:szCs w:val="24"/>
              <w:lang w:val="el-GR" w:eastAsia="el-GR"/>
            </w:rPr>
            <w:tab/>
          </w:r>
          <w:r>
            <w:rPr>
              <w:rStyle w:val="21"/>
            </w:rPr>
            <w:t>Εκκαθάριση ΔΕΠΣΑ</w:t>
          </w:r>
          <w:r>
            <w:tab/>
          </w:r>
          <w:r>
            <w:fldChar w:fldCharType="begin"/>
          </w:r>
          <w:r>
            <w:instrText xml:space="preserve"> PAGEREF _Toc194673858 \h </w:instrText>
          </w:r>
          <w:r>
            <w:fldChar w:fldCharType="separate"/>
          </w:r>
          <w:r>
            <w:t>27</w:t>
          </w:r>
          <w:r>
            <w:fldChar w:fldCharType="end"/>
          </w:r>
          <w:r>
            <w:fldChar w:fldCharType="end"/>
          </w:r>
        </w:p>
        <w:p w14:paraId="6E4737C7">
          <w:pPr>
            <w:pStyle w:val="24"/>
            <w:tabs>
              <w:tab w:val="left" w:pos="440"/>
              <w:tab w:val="right" w:leader="dot" w:pos="8302"/>
            </w:tabs>
            <w:rPr>
              <w:rFonts w:asciiTheme="minorHAnsi" w:hAnsiTheme="minorHAnsi" w:eastAsiaTheme="minorEastAsia"/>
              <w:sz w:val="24"/>
              <w:szCs w:val="24"/>
              <w:lang w:val="el-GR" w:eastAsia="el-GR"/>
            </w:rPr>
          </w:pPr>
          <w:r>
            <w:fldChar w:fldCharType="begin"/>
          </w:r>
          <w:r>
            <w:instrText xml:space="preserve"> HYPERLINK \l "_Toc194673859" </w:instrText>
          </w:r>
          <w:r>
            <w:fldChar w:fldCharType="separate"/>
          </w:r>
          <w:r>
            <w:rPr>
              <w:rStyle w:val="21"/>
            </w:rPr>
            <w:t>Ε.</w:t>
          </w:r>
          <w:r>
            <w:rPr>
              <w:rFonts w:asciiTheme="minorHAnsi" w:hAnsiTheme="minorHAnsi" w:eastAsiaTheme="minorEastAsia"/>
              <w:sz w:val="24"/>
              <w:szCs w:val="24"/>
              <w:lang w:val="el-GR" w:eastAsia="el-GR"/>
            </w:rPr>
            <w:tab/>
          </w:r>
          <w:r>
            <w:rPr>
              <w:rStyle w:val="21"/>
            </w:rPr>
            <w:t>Καθεστώς υποχρεωτικής λειτουργίας ή κράτησης μονάδων</w:t>
          </w:r>
          <w:r>
            <w:tab/>
          </w:r>
          <w:r>
            <w:fldChar w:fldCharType="begin"/>
          </w:r>
          <w:r>
            <w:instrText xml:space="preserve"> PAGEREF _Toc194673859 \h </w:instrText>
          </w:r>
          <w:r>
            <w:fldChar w:fldCharType="separate"/>
          </w:r>
          <w:r>
            <w:t>28</w:t>
          </w:r>
          <w:r>
            <w:fldChar w:fldCharType="end"/>
          </w:r>
          <w:r>
            <w:fldChar w:fldCharType="end"/>
          </w:r>
        </w:p>
        <w:p w14:paraId="3D33C840">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"_Toc194673860" </w:instrText>
          </w:r>
          <w:r>
            <w:fldChar w:fldCharType="separate"/>
          </w:r>
          <w:r>
            <w:rPr>
              <w:rStyle w:val="21"/>
            </w:rPr>
            <w:t>Ε.1</w:t>
          </w:r>
          <w:r>
            <w:rPr>
              <w:rFonts w:asciiTheme="minorHAnsi" w:hAnsiTheme="minorHAnsi" w:eastAsiaTheme="minorEastAsia"/>
              <w:sz w:val="24"/>
              <w:szCs w:val="24"/>
              <w:lang w:val="el-GR" w:eastAsia="el-GR"/>
            </w:rPr>
            <w:tab/>
          </w:r>
          <w:r>
            <w:rPr>
              <w:rStyle w:val="21"/>
            </w:rPr>
            <w:t>Γενικές διατάξεις</w:t>
          </w:r>
          <w:r>
            <w:tab/>
          </w:r>
          <w:r>
            <w:fldChar w:fldCharType="begin"/>
          </w:r>
          <w:r>
            <w:instrText xml:space="preserve"> PAGEREF _Toc194673860 \h </w:instrText>
          </w:r>
          <w:r>
            <w:fldChar w:fldCharType="separate"/>
          </w:r>
          <w:r>
            <w:t>28</w:t>
          </w:r>
          <w:r>
            <w:fldChar w:fldCharType="end"/>
          </w:r>
          <w:r>
            <w:fldChar w:fldCharType="end"/>
          </w:r>
        </w:p>
        <w:p w14:paraId="06961BF1">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"_Toc194673861" </w:instrText>
          </w:r>
          <w:r>
            <w:fldChar w:fldCharType="separate"/>
          </w:r>
          <w:r>
            <w:rPr>
              <w:rStyle w:val="21"/>
            </w:rPr>
            <w:t>Ε.2</w:t>
          </w:r>
          <w:r>
            <w:rPr>
              <w:rFonts w:asciiTheme="minorHAnsi" w:hAnsiTheme="minorHAnsi" w:eastAsiaTheme="minorEastAsia"/>
              <w:sz w:val="24"/>
              <w:szCs w:val="24"/>
              <w:lang w:val="el-GR" w:eastAsia="el-GR"/>
            </w:rPr>
            <w:tab/>
          </w:r>
          <w:r>
            <w:rPr>
              <w:rStyle w:val="21"/>
            </w:rPr>
            <w:t>Διαδικασία ένταξης</w:t>
          </w:r>
          <w:r>
            <w:tab/>
          </w:r>
          <w:r>
            <w:fldChar w:fldCharType="begin"/>
          </w:r>
          <w:r>
            <w:instrText xml:space="preserve"> PAGEREF _Toc194673861 \h </w:instrText>
          </w:r>
          <w:r>
            <w:fldChar w:fldCharType="separate"/>
          </w:r>
          <w:r>
            <w:t>28</w:t>
          </w:r>
          <w:r>
            <w:fldChar w:fldCharType="end"/>
          </w:r>
          <w:r>
            <w:fldChar w:fldCharType="end"/>
          </w:r>
        </w:p>
        <w:p w14:paraId="47BA941D">
          <w:pPr>
            <w:pStyle w:val="25"/>
            <w:tabs>
              <w:tab w:val="left" w:pos="960"/>
              <w:tab w:val="right" w:leader="dot" w:pos="8302"/>
            </w:tabs>
            <w:rPr>
              <w:rFonts w:asciiTheme="minorHAnsi" w:hAnsiTheme="minorHAnsi" w:eastAsiaTheme="minorEastAsia"/>
              <w:sz w:val="24"/>
              <w:szCs w:val="24"/>
              <w:lang w:val="el-GR" w:eastAsia="el-GR"/>
            </w:rPr>
          </w:pPr>
          <w:r>
            <w:fldChar w:fldCharType="begin"/>
          </w:r>
          <w:r>
            <w:instrText xml:space="preserve"> HYPERLINK \l "_Toc194673862" </w:instrText>
          </w:r>
          <w:r>
            <w:fldChar w:fldCharType="separate"/>
          </w:r>
          <w:r>
            <w:rPr>
              <w:rStyle w:val="21"/>
            </w:rPr>
            <w:t>Ε.3</w:t>
          </w:r>
          <w:r>
            <w:rPr>
              <w:rFonts w:asciiTheme="minorHAnsi" w:hAnsiTheme="minorHAnsi" w:eastAsiaTheme="minorEastAsia"/>
              <w:sz w:val="24"/>
              <w:szCs w:val="24"/>
              <w:lang w:val="el-GR" w:eastAsia="el-GR"/>
            </w:rPr>
            <w:tab/>
          </w:r>
          <w:r>
            <w:rPr>
              <w:rStyle w:val="21"/>
            </w:rPr>
            <w:t>Αποζημίωση</w:t>
          </w:r>
          <w:r>
            <w:tab/>
          </w:r>
          <w:r>
            <w:fldChar w:fldCharType="begin"/>
          </w:r>
          <w:r>
            <w:instrText xml:space="preserve"> PAGEREF _Toc194673862 \h </w:instrText>
          </w:r>
          <w:r>
            <w:fldChar w:fldCharType="separate"/>
          </w:r>
          <w:r>
            <w:t>29</w:t>
          </w:r>
          <w:r>
            <w:fldChar w:fldCharType="end"/>
          </w:r>
          <w:r>
            <w:fldChar w:fldCharType="end"/>
          </w:r>
        </w:p>
        <w:p w14:paraId="4EEC8E30">
          <w:pPr>
            <w:rPr>
              <w:rFonts w:ascii="Roboto" w:hAnsi="Roboto"/>
              <w:lang w:val="el-GR"/>
            </w:rPr>
          </w:pPr>
          <w:r>
            <w:rPr>
              <w:rFonts w:ascii="Roboto" w:hAnsi="Roboto"/>
              <w:lang w:val="el-GR"/>
            </w:rPr>
            <w:fldChar w:fldCharType="end"/>
          </w:r>
        </w:p>
      </w:sdtContent>
    </w:sdt>
    <w:p w14:paraId="5E3A16D9">
      <w:pPr>
        <w:rPr>
          <w:rFonts w:ascii="Roboto" w:hAnsi="Roboto"/>
          <w:lang w:val="el-GR"/>
        </w:rPr>
      </w:pPr>
      <w:r>
        <w:rPr>
          <w:rFonts w:ascii="Roboto" w:hAnsi="Roboto"/>
          <w:lang w:val="el-GR"/>
        </w:rPr>
        <w:br w:type="page"/>
      </w:r>
    </w:p>
    <w:p w14:paraId="0D856389">
      <w:pPr>
        <w:pStyle w:val="2"/>
        <w:numPr>
          <w:ilvl w:val="0"/>
          <w:numId w:val="0"/>
        </w:numPr>
        <w:ind w:left="360" w:hanging="360"/>
        <w:rPr>
          <w:b w:val="0"/>
          <w:bCs w:val="0"/>
        </w:rPr>
      </w:pPr>
      <w:bookmarkStart w:id="2" w:name="_Toc194673820"/>
      <w:bookmarkStart w:id="3" w:name="_Ref183013212"/>
      <w:r>
        <w:t>ΑΚΡΩΝΥΜΙΑ – ΟΡΙΣΜΟΙ</w:t>
      </w:r>
      <w:bookmarkEnd w:id="2"/>
      <w:bookmarkEnd w:id="3"/>
    </w:p>
    <w:p w14:paraId="7EC257E9">
      <w:pPr>
        <w:rPr>
          <w:rFonts w:ascii="Roboto" w:hAnsi="Roboto"/>
        </w:rPr>
      </w:pPr>
    </w:p>
    <w:tbl>
      <w:tblPr>
        <w:tblStyle w:val="22"/>
        <w:tblW w:w="8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6"/>
        <w:gridCol w:w="7088"/>
      </w:tblGrid>
      <w:tr w14:paraId="63FDF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76" w:type="dxa"/>
          </w:tcPr>
          <w:p w14:paraId="468CD0F5">
            <w:pPr>
              <w:spacing w:after="0" w:line="240" w:lineRule="auto"/>
              <w:rPr>
                <w:rFonts w:ascii="Roboto" w:hAnsi="Roboto"/>
                <w:b/>
                <w:bCs/>
                <w:lang w:val="el-GR"/>
              </w:rPr>
            </w:pPr>
            <w:r>
              <w:rPr>
                <w:rFonts w:ascii="Roboto" w:hAnsi="Roboto"/>
                <w:b/>
                <w:bCs/>
                <w:lang w:val="el-GR"/>
              </w:rPr>
              <w:t>ΔΕΠ</w:t>
            </w:r>
          </w:p>
        </w:tc>
        <w:tc>
          <w:tcPr>
            <w:tcW w:w="7088" w:type="dxa"/>
          </w:tcPr>
          <w:p w14:paraId="00D0988B">
            <w:pPr>
              <w:spacing w:after="0" w:line="240" w:lineRule="auto"/>
              <w:jc w:val="both"/>
              <w:rPr>
                <w:rFonts w:ascii="Roboto" w:hAnsi="Roboto"/>
                <w:lang w:val="el-GR"/>
              </w:rPr>
            </w:pPr>
            <w:r>
              <w:rPr>
                <w:rFonts w:ascii="Roboto" w:hAnsi="Roboto"/>
                <w:lang w:val="el-GR"/>
              </w:rPr>
              <w:t>Διαδικασία Ενοποιημένου Προγραμματισμού που περιλαμβάνει δύο διακριτές διαδικασίες: τη ΔΕΠ Περιορισμών και Ανακατανομής και τη ΔΕΠ Σημαντικών Αποκλίσεων</w:t>
            </w:r>
          </w:p>
          <w:p w14:paraId="23393048">
            <w:pPr>
              <w:spacing w:after="0" w:line="240" w:lineRule="auto"/>
              <w:rPr>
                <w:rFonts w:ascii="Roboto" w:hAnsi="Roboto"/>
                <w:lang w:val="el-GR"/>
              </w:rPr>
            </w:pPr>
          </w:p>
        </w:tc>
      </w:tr>
      <w:tr w14:paraId="4D13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6E3BBAE0">
            <w:pPr>
              <w:spacing w:after="0" w:line="240" w:lineRule="auto"/>
              <w:rPr>
                <w:rFonts w:ascii="Roboto" w:hAnsi="Roboto"/>
                <w:b/>
                <w:bCs/>
                <w:lang w:val="el-GR"/>
              </w:rPr>
            </w:pPr>
            <w:r>
              <w:rPr>
                <w:rFonts w:ascii="Roboto" w:hAnsi="Roboto"/>
                <w:b/>
                <w:bCs/>
                <w:lang w:val="el-GR"/>
              </w:rPr>
              <w:t>ΔΕΠΠΑ</w:t>
            </w:r>
          </w:p>
        </w:tc>
        <w:tc>
          <w:tcPr>
            <w:tcW w:w="7088" w:type="dxa"/>
          </w:tcPr>
          <w:p w14:paraId="2694B4DD">
            <w:pPr>
              <w:spacing w:after="0" w:line="240" w:lineRule="auto"/>
              <w:rPr>
                <w:rFonts w:ascii="Roboto" w:hAnsi="Roboto"/>
                <w:lang w:val="el-GR"/>
              </w:rPr>
            </w:pPr>
            <w:r>
              <w:rPr>
                <w:rFonts w:ascii="Roboto" w:hAnsi="Roboto"/>
                <w:lang w:val="el-GR"/>
              </w:rPr>
              <w:t>ΔΕΠ Περιορισμών και Ανακατανομής</w:t>
            </w:r>
          </w:p>
          <w:p w14:paraId="047D1173">
            <w:pPr>
              <w:spacing w:after="0" w:line="240" w:lineRule="auto"/>
              <w:rPr>
                <w:rFonts w:ascii="Roboto" w:hAnsi="Roboto"/>
                <w:lang w:val="el-GR"/>
              </w:rPr>
            </w:pPr>
          </w:p>
        </w:tc>
      </w:tr>
      <w:tr w14:paraId="7A9C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20C003F2">
            <w:pPr>
              <w:spacing w:after="0" w:line="240" w:lineRule="auto"/>
              <w:rPr>
                <w:rFonts w:ascii="Roboto" w:hAnsi="Roboto"/>
                <w:b/>
                <w:bCs/>
                <w:lang w:val="el-GR"/>
              </w:rPr>
            </w:pPr>
            <w:r>
              <w:rPr>
                <w:rFonts w:ascii="Roboto" w:hAnsi="Roboto"/>
                <w:b/>
                <w:bCs/>
                <w:lang w:val="el-GR"/>
              </w:rPr>
              <w:t>ΔΕΠΣΑ</w:t>
            </w:r>
          </w:p>
        </w:tc>
        <w:tc>
          <w:tcPr>
            <w:tcW w:w="7088" w:type="dxa"/>
          </w:tcPr>
          <w:p w14:paraId="45C98F7F">
            <w:pPr>
              <w:spacing w:after="0" w:line="240" w:lineRule="auto"/>
              <w:rPr>
                <w:rFonts w:ascii="Roboto" w:hAnsi="Roboto"/>
                <w:lang w:val="el-GR"/>
              </w:rPr>
            </w:pPr>
            <w:r>
              <w:rPr>
                <w:rFonts w:ascii="Roboto" w:hAnsi="Roboto"/>
                <w:lang w:val="el-GR"/>
              </w:rPr>
              <w:t>ΔΕΠ Σημαντικών Αποκλίσεων</w:t>
            </w:r>
          </w:p>
          <w:p w14:paraId="01642998">
            <w:pPr>
              <w:spacing w:after="0" w:line="240" w:lineRule="auto"/>
              <w:rPr>
                <w:rFonts w:ascii="Roboto" w:hAnsi="Roboto"/>
                <w:b/>
                <w:bCs/>
                <w:lang w:val="el-GR"/>
              </w:rPr>
            </w:pPr>
          </w:p>
        </w:tc>
      </w:tr>
      <w:tr w14:paraId="4B1A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5A77D3B3">
            <w:pPr>
              <w:spacing w:after="0" w:line="240" w:lineRule="auto"/>
              <w:rPr>
                <w:rFonts w:ascii="Roboto" w:hAnsi="Roboto"/>
                <w:b/>
                <w:bCs/>
                <w:lang w:val="el-GR"/>
              </w:rPr>
            </w:pPr>
            <w:r>
              <w:rPr>
                <w:rFonts w:ascii="Roboto" w:hAnsi="Roboto"/>
                <w:b/>
                <w:bCs/>
                <w:lang w:val="el-GR"/>
              </w:rPr>
              <w:t>ΑΕΗ</w:t>
            </w:r>
          </w:p>
        </w:tc>
        <w:tc>
          <w:tcPr>
            <w:tcW w:w="7088" w:type="dxa"/>
          </w:tcPr>
          <w:p w14:paraId="42A2C302">
            <w:pPr>
              <w:spacing w:after="0" w:line="240" w:lineRule="auto"/>
              <w:rPr>
                <w:rFonts w:ascii="Roboto" w:hAnsi="Roboto"/>
                <w:lang w:val="el-GR"/>
              </w:rPr>
            </w:pPr>
            <w:r>
              <w:rPr>
                <w:rFonts w:ascii="Roboto" w:hAnsi="Roboto"/>
                <w:lang w:val="el-GR"/>
              </w:rPr>
              <w:t>Αγορά Επόμενης Ημέρας</w:t>
            </w:r>
          </w:p>
          <w:p w14:paraId="420168B2">
            <w:pPr>
              <w:spacing w:after="0" w:line="240" w:lineRule="auto"/>
              <w:rPr>
                <w:rFonts w:ascii="Roboto" w:hAnsi="Roboto"/>
                <w:b/>
                <w:bCs/>
                <w:lang w:val="el-GR"/>
              </w:rPr>
            </w:pPr>
          </w:p>
        </w:tc>
      </w:tr>
      <w:tr w14:paraId="7991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4CE349C8">
            <w:pPr>
              <w:spacing w:after="0" w:line="240" w:lineRule="auto"/>
              <w:rPr>
                <w:rFonts w:ascii="Roboto" w:hAnsi="Roboto"/>
                <w:b/>
                <w:bCs/>
                <w:lang w:val="el-GR"/>
              </w:rPr>
            </w:pPr>
            <w:r>
              <w:rPr>
                <w:rFonts w:ascii="Roboto" w:hAnsi="Roboto"/>
                <w:b/>
                <w:bCs/>
                <w:lang w:val="el-GR"/>
              </w:rPr>
              <w:t>ΕΗΑ</w:t>
            </w:r>
          </w:p>
        </w:tc>
        <w:tc>
          <w:tcPr>
            <w:tcW w:w="7088" w:type="dxa"/>
          </w:tcPr>
          <w:p w14:paraId="158899AE">
            <w:pPr>
              <w:spacing w:after="0" w:line="240" w:lineRule="auto"/>
              <w:rPr>
                <w:rFonts w:ascii="Roboto" w:hAnsi="Roboto"/>
                <w:lang w:val="el-GR"/>
              </w:rPr>
            </w:pPr>
            <w:r>
              <w:rPr>
                <w:rFonts w:ascii="Roboto" w:hAnsi="Roboto"/>
                <w:lang w:val="el-GR"/>
              </w:rPr>
              <w:t>Ενδοημερήσια Αγορά</w:t>
            </w:r>
          </w:p>
          <w:p w14:paraId="4692674E">
            <w:pPr>
              <w:spacing w:after="0" w:line="240" w:lineRule="auto"/>
              <w:rPr>
                <w:rFonts w:ascii="Roboto" w:hAnsi="Roboto"/>
                <w:b/>
                <w:bCs/>
                <w:lang w:val="el-GR"/>
              </w:rPr>
            </w:pPr>
          </w:p>
        </w:tc>
      </w:tr>
      <w:tr w14:paraId="2CF3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701E4984">
            <w:pPr>
              <w:spacing w:after="0" w:line="240" w:lineRule="auto"/>
              <w:rPr>
                <w:rFonts w:ascii="Roboto" w:hAnsi="Roboto"/>
                <w:b/>
                <w:bCs/>
                <w:lang w:val="el-GR"/>
              </w:rPr>
            </w:pPr>
            <w:r>
              <w:rPr>
                <w:rFonts w:ascii="Roboto" w:hAnsi="Roboto"/>
                <w:b/>
                <w:bCs/>
                <w:lang w:val="el-GR"/>
              </w:rPr>
              <w:t>ΔΣΜ</w:t>
            </w:r>
          </w:p>
        </w:tc>
        <w:tc>
          <w:tcPr>
            <w:tcW w:w="7088" w:type="dxa"/>
          </w:tcPr>
          <w:p w14:paraId="43C5341D">
            <w:pPr>
              <w:spacing w:after="0" w:line="240" w:lineRule="auto"/>
              <w:rPr>
                <w:rFonts w:ascii="Roboto" w:hAnsi="Roboto"/>
                <w:lang w:val="el-GR"/>
              </w:rPr>
            </w:pPr>
            <w:r>
              <w:rPr>
                <w:rFonts w:ascii="Roboto" w:hAnsi="Roboto"/>
                <w:lang w:val="el-GR"/>
              </w:rPr>
              <w:t>Διαχειριστής Συστήματος Μεταφοράς</w:t>
            </w:r>
          </w:p>
          <w:p w14:paraId="54F743DD">
            <w:pPr>
              <w:spacing w:after="0" w:line="240" w:lineRule="auto"/>
              <w:rPr>
                <w:rFonts w:ascii="Roboto" w:hAnsi="Roboto"/>
                <w:b/>
                <w:bCs/>
                <w:lang w:val="el-GR"/>
              </w:rPr>
            </w:pPr>
          </w:p>
        </w:tc>
      </w:tr>
      <w:tr w14:paraId="403D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31403202">
            <w:pPr>
              <w:spacing w:after="0" w:line="240" w:lineRule="auto"/>
              <w:rPr>
                <w:rFonts w:ascii="Roboto" w:hAnsi="Roboto"/>
                <w:b/>
                <w:bCs/>
              </w:rPr>
            </w:pPr>
            <w:r>
              <w:rPr>
                <w:rFonts w:ascii="Roboto" w:hAnsi="Roboto"/>
                <w:b/>
                <w:bCs/>
              </w:rPr>
              <w:t>GCT</w:t>
            </w:r>
          </w:p>
        </w:tc>
        <w:tc>
          <w:tcPr>
            <w:tcW w:w="7088" w:type="dxa"/>
          </w:tcPr>
          <w:p w14:paraId="17935E0F">
            <w:pPr>
              <w:spacing w:after="0" w:line="240" w:lineRule="auto"/>
              <w:rPr>
                <w:rFonts w:ascii="Roboto" w:hAnsi="Roboto"/>
              </w:rPr>
            </w:pPr>
            <w:r>
              <w:rPr>
                <w:rFonts w:ascii="Roboto" w:hAnsi="Roboto"/>
              </w:rPr>
              <w:t>Gate Closure Time</w:t>
            </w:r>
          </w:p>
          <w:p w14:paraId="06CB4C60">
            <w:pPr>
              <w:spacing w:after="0" w:line="240" w:lineRule="auto"/>
              <w:rPr>
                <w:rFonts w:ascii="Roboto" w:hAnsi="Roboto"/>
              </w:rPr>
            </w:pPr>
          </w:p>
        </w:tc>
      </w:tr>
      <w:tr w14:paraId="792C4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17B9B1D9">
            <w:pPr>
              <w:spacing w:after="0" w:line="240" w:lineRule="auto"/>
              <w:rPr>
                <w:rFonts w:ascii="Roboto" w:hAnsi="Roboto"/>
                <w:b/>
                <w:bCs/>
              </w:rPr>
            </w:pPr>
            <w:r>
              <w:rPr>
                <w:rFonts w:ascii="Roboto" w:hAnsi="Roboto"/>
                <w:b/>
                <w:bCs/>
              </w:rPr>
              <w:t>GOT</w:t>
            </w:r>
          </w:p>
        </w:tc>
        <w:tc>
          <w:tcPr>
            <w:tcW w:w="7088" w:type="dxa"/>
          </w:tcPr>
          <w:p w14:paraId="246E62C9">
            <w:pPr>
              <w:spacing w:after="0" w:line="240" w:lineRule="auto"/>
              <w:rPr>
                <w:rFonts w:ascii="Roboto" w:hAnsi="Roboto"/>
              </w:rPr>
            </w:pPr>
            <w:r>
              <w:rPr>
                <w:rFonts w:ascii="Roboto" w:hAnsi="Roboto"/>
              </w:rPr>
              <w:t>Gate Opening Time</w:t>
            </w:r>
          </w:p>
          <w:p w14:paraId="49E88B14">
            <w:pPr>
              <w:spacing w:after="0" w:line="240" w:lineRule="auto"/>
              <w:rPr>
                <w:rFonts w:ascii="Roboto" w:hAnsi="Roboto"/>
              </w:rPr>
            </w:pPr>
          </w:p>
        </w:tc>
      </w:tr>
      <w:tr w14:paraId="597C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0C773C9D">
            <w:pPr>
              <w:spacing w:after="0" w:line="240" w:lineRule="auto"/>
              <w:rPr>
                <w:rFonts w:ascii="Roboto" w:hAnsi="Roboto"/>
                <w:b/>
                <w:bCs/>
              </w:rPr>
            </w:pPr>
            <w:r>
              <w:rPr>
                <w:rFonts w:ascii="Roboto" w:hAnsi="Roboto"/>
                <w:b/>
                <w:bCs/>
              </w:rPr>
              <w:t>EBGL</w:t>
            </w:r>
          </w:p>
          <w:p w14:paraId="407A7A83">
            <w:pPr>
              <w:spacing w:after="0" w:line="240" w:lineRule="auto"/>
              <w:rPr>
                <w:rFonts w:ascii="Roboto" w:hAnsi="Roboto"/>
                <w:b/>
                <w:bCs/>
              </w:rPr>
            </w:pPr>
          </w:p>
        </w:tc>
        <w:tc>
          <w:tcPr>
            <w:tcW w:w="7088" w:type="dxa"/>
          </w:tcPr>
          <w:p w14:paraId="51D31554">
            <w:pPr>
              <w:spacing w:after="0" w:line="240" w:lineRule="auto"/>
              <w:jc w:val="both"/>
              <w:rPr>
                <w:rFonts w:ascii="Roboto" w:hAnsi="Roboto"/>
                <w:lang w:val="el-GR"/>
              </w:rPr>
            </w:pPr>
            <w:r>
              <w:rPr>
                <w:rFonts w:ascii="Roboto" w:hAnsi="Roboto"/>
                <w:lang w:val="el-GR"/>
              </w:rPr>
              <w:t>Ο Κανονισμός (ΕΕ) 2195/2017 της Επιτροπής σχετικά με τον καθορισμό κατευθυντήριας γραμμής για την εξισορρόπηση ηλεκτρικής ενέργειας</w:t>
            </w:r>
          </w:p>
          <w:p w14:paraId="35BAC749">
            <w:pPr>
              <w:spacing w:after="0" w:line="240" w:lineRule="auto"/>
              <w:jc w:val="both"/>
              <w:rPr>
                <w:rFonts w:ascii="Roboto" w:hAnsi="Roboto"/>
                <w:lang w:val="el-GR"/>
              </w:rPr>
            </w:pPr>
          </w:p>
        </w:tc>
      </w:tr>
      <w:tr w14:paraId="5622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tcPr>
          <w:p w14:paraId="5648F173">
            <w:pPr>
              <w:spacing w:after="0" w:line="240" w:lineRule="auto"/>
              <w:rPr>
                <w:rFonts w:ascii="Roboto" w:hAnsi="Roboto"/>
                <w:b/>
                <w:bCs/>
              </w:rPr>
            </w:pPr>
            <w:r>
              <w:rPr>
                <w:rFonts w:ascii="Roboto" w:hAnsi="Roboto" w:cs="Segoe UI"/>
                <w:b/>
              </w:rPr>
              <w:t>SoGL</w:t>
            </w:r>
          </w:p>
        </w:tc>
        <w:tc>
          <w:tcPr>
            <w:tcW w:w="7088" w:type="dxa"/>
          </w:tcPr>
          <w:p w14:paraId="55E5FB21">
            <w:pPr>
              <w:spacing w:after="0" w:line="240" w:lineRule="auto"/>
              <w:jc w:val="both"/>
              <w:rPr>
                <w:rFonts w:ascii="Roboto" w:hAnsi="Roboto"/>
                <w:lang w:val="el-GR"/>
              </w:rPr>
            </w:pPr>
            <w:r>
              <w:rPr>
                <w:rFonts w:ascii="Roboto" w:hAnsi="Roboto"/>
                <w:lang w:val="el-GR"/>
              </w:rPr>
              <w:t>Ο Κανονισμός (ΕΕ) 1485/2017 της Επιτροπής σχετικά με τον καθορισμό κατευθυντήριας γραμμής για τη λειτουργία του συστήματος μεταφοράς ηλεκτρικής ενέργειας</w:t>
            </w:r>
          </w:p>
          <w:p w14:paraId="4763AE4E">
            <w:pPr>
              <w:spacing w:after="0" w:line="240" w:lineRule="auto"/>
              <w:jc w:val="both"/>
              <w:rPr>
                <w:rFonts w:ascii="Roboto" w:hAnsi="Roboto"/>
                <w:lang w:val="el-GR"/>
              </w:rPr>
            </w:pPr>
          </w:p>
        </w:tc>
      </w:tr>
    </w:tbl>
    <w:p w14:paraId="2ED890B3">
      <w:pPr>
        <w:rPr>
          <w:rFonts w:ascii="Roboto" w:hAnsi="Roboto"/>
          <w:b/>
          <w:bCs/>
          <w:sz w:val="32"/>
          <w:szCs w:val="32"/>
          <w:lang w:val="el-GR"/>
        </w:rPr>
      </w:pPr>
    </w:p>
    <w:p w14:paraId="319372D4">
      <w:pPr>
        <w:rPr>
          <w:rFonts w:ascii="Roboto" w:hAnsi="Roboto"/>
          <w:sz w:val="32"/>
          <w:szCs w:val="32"/>
          <w:lang w:val="el-GR"/>
        </w:rPr>
      </w:pPr>
      <w:r>
        <w:rPr>
          <w:rFonts w:ascii="Roboto" w:hAnsi="Roboto"/>
          <w:sz w:val="32"/>
          <w:szCs w:val="32"/>
          <w:lang w:val="el-GR"/>
        </w:rPr>
        <w:br w:type="page"/>
      </w:r>
    </w:p>
    <w:p w14:paraId="59AAADE5">
      <w:pPr>
        <w:pStyle w:val="2"/>
        <w:numPr>
          <w:ilvl w:val="0"/>
          <w:numId w:val="2"/>
        </w:numPr>
      </w:pPr>
      <w:bookmarkStart w:id="4" w:name="_Ref182492041"/>
      <w:bookmarkStart w:id="5" w:name="_Toc194673821"/>
      <w:r>
        <w:t>Δημοπρασίες ισχύος εξισορρόπησης</w:t>
      </w:r>
      <w:bookmarkEnd w:id="4"/>
      <w:bookmarkEnd w:id="5"/>
    </w:p>
    <w:p w14:paraId="34D381A1">
      <w:pPr>
        <w:pStyle w:val="3"/>
      </w:pPr>
      <w:bookmarkStart w:id="6" w:name="_Toc194673822"/>
      <w:r>
        <w:t>Περιγραφή δημοπρασιών</w:t>
      </w:r>
      <w:r>
        <w:rPr>
          <w:lang w:val="en-US"/>
        </w:rPr>
        <w:t xml:space="preserve"> </w:t>
      </w:r>
      <w:r>
        <w:t>ισχύος εξισορρόπησης</w:t>
      </w:r>
      <w:bookmarkEnd w:id="6"/>
    </w:p>
    <w:p w14:paraId="3120C259">
      <w:pPr>
        <w:spacing w:line="240" w:lineRule="auto"/>
        <w:jc w:val="both"/>
        <w:rPr>
          <w:rFonts w:ascii="Roboto" w:hAnsi="Roboto" w:cs="Segoe UI"/>
          <w:lang w:val="el-GR"/>
        </w:rPr>
      </w:pPr>
      <w:r>
        <w:rPr>
          <w:rFonts w:ascii="Roboto" w:hAnsi="Roboto" w:cs="Segoe UI"/>
          <w:lang w:val="el-GR"/>
        </w:rPr>
        <w:t xml:space="preserve">Οι δημοπρασίες ισχύος εξισορρόπησης πραγματοποιούνται πριν την Αγορά Επόμενης Ημέρας (ΑΕΗ). </w:t>
      </w:r>
    </w:p>
    <w:p w14:paraId="50CCA766">
      <w:pPr>
        <w:spacing w:line="240" w:lineRule="auto"/>
        <w:jc w:val="both"/>
        <w:rPr>
          <w:rFonts w:ascii="Roboto" w:hAnsi="Roboto" w:cs="Segoe UI"/>
          <w:kern w:val="0"/>
          <w:lang w:val="el-GR"/>
          <w14:ligatures w14:val="none"/>
        </w:rPr>
      </w:pPr>
      <w:r>
        <w:rPr>
          <w:rFonts w:ascii="Roboto" w:hAnsi="Roboto" w:cs="Segoe UI"/>
          <w:kern w:val="0"/>
          <w:lang w:val="el-GR"/>
          <w14:ligatures w14:val="none"/>
        </w:rPr>
        <w:t xml:space="preserve">Πραγματοποιούνται τρεις (3) διαδοχικές δημοπρασίες ισχύος εξισορρόπησης την ημέρα </w:t>
      </w:r>
      <w:r>
        <w:rPr>
          <w:rFonts w:ascii="Roboto" w:hAnsi="Roboto" w:cs="Segoe UI"/>
          <w:kern w:val="0"/>
          <w14:ligatures w14:val="none"/>
        </w:rPr>
        <w:t>D</w:t>
      </w:r>
      <w:r>
        <w:rPr>
          <w:rFonts w:ascii="Roboto" w:hAnsi="Roboto" w:cs="Segoe UI"/>
          <w:kern w:val="0"/>
          <w:lang w:val="el-GR"/>
          <w14:ligatures w14:val="none"/>
        </w:rPr>
        <w:t>-1 ανά προιόν. Ενδεικτικό χρονοδιάγραμμα παρατίθεται παρακάτω:</w:t>
      </w:r>
    </w:p>
    <w:p w14:paraId="45CC60A5">
      <w:pPr>
        <w:pStyle w:val="27"/>
        <w:numPr>
          <w:ilvl w:val="1"/>
          <w:numId w:val="3"/>
        </w:numPr>
        <w:spacing w:line="240" w:lineRule="auto"/>
        <w:ind w:left="709"/>
        <w:contextualSpacing w:val="0"/>
        <w:jc w:val="both"/>
        <w:rPr>
          <w:rFonts w:ascii="Roboto" w:hAnsi="Roboto" w:cs="Segoe UI"/>
          <w:lang w:val="el-GR"/>
        </w:rPr>
      </w:pPr>
      <w:r>
        <w:rPr>
          <w:rFonts w:ascii="Roboto" w:hAnsi="Roboto" w:cs="Segoe UI"/>
          <w:kern w:val="0"/>
          <w:lang w:val="el-GR"/>
          <w14:ligatures w14:val="none"/>
        </w:rPr>
        <w:t xml:space="preserve">Οι ανάγκες για την ημέρα </w:t>
      </w:r>
      <w:r>
        <w:rPr>
          <w:rFonts w:ascii="Roboto" w:hAnsi="Roboto" w:cs="Segoe UI"/>
          <w:kern w:val="0"/>
          <w14:ligatures w14:val="none"/>
        </w:rPr>
        <w:t>D</w:t>
      </w:r>
      <w:r>
        <w:rPr>
          <w:rFonts w:ascii="Roboto" w:hAnsi="Roboto" w:cs="Segoe UI"/>
          <w:kern w:val="0"/>
          <w:lang w:val="el-GR"/>
          <w14:ligatures w14:val="none"/>
        </w:rPr>
        <w:t xml:space="preserve"> δημοσιεύονται το αργότερο μέχρι την ημέρα </w:t>
      </w:r>
      <w:r>
        <w:rPr>
          <w:rFonts w:ascii="Roboto" w:hAnsi="Roboto" w:cs="Segoe UI"/>
          <w:kern w:val="0"/>
          <w14:ligatures w14:val="none"/>
        </w:rPr>
        <w:t>D</w:t>
      </w:r>
      <w:r>
        <w:rPr>
          <w:rFonts w:ascii="Roboto" w:hAnsi="Roboto" w:cs="Segoe UI"/>
          <w:kern w:val="0"/>
          <w:lang w:val="el-GR"/>
          <w14:ligatures w14:val="none"/>
        </w:rPr>
        <w:t xml:space="preserve">-2 και ώρα </w:t>
      </w:r>
      <w:r>
        <w:rPr>
          <w:rFonts w:ascii="Roboto" w:hAnsi="Roboto" w:cs="Segoe UI"/>
          <w:lang w:val="el-GR"/>
        </w:rPr>
        <w:t xml:space="preserve">00:00 </w:t>
      </w:r>
      <w:r>
        <w:rPr>
          <w:rFonts w:ascii="Roboto" w:hAnsi="Roboto" w:cs="Segoe UI"/>
        </w:rPr>
        <w:t>CET</w:t>
      </w:r>
      <w:r>
        <w:rPr>
          <w:rFonts w:ascii="Roboto" w:hAnsi="Roboto" w:cs="Segoe UI"/>
          <w:lang w:val="el-GR"/>
        </w:rPr>
        <w:t>.</w:t>
      </w:r>
    </w:p>
    <w:p w14:paraId="6268F924">
      <w:pPr>
        <w:pStyle w:val="27"/>
        <w:numPr>
          <w:ilvl w:val="1"/>
          <w:numId w:val="3"/>
        </w:numPr>
        <w:spacing w:line="240" w:lineRule="auto"/>
        <w:ind w:left="709"/>
        <w:contextualSpacing w:val="0"/>
        <w:jc w:val="both"/>
        <w:rPr>
          <w:rFonts w:ascii="Roboto" w:hAnsi="Roboto" w:cs="Segoe UI"/>
          <w:lang w:val="el-GR"/>
        </w:rPr>
      </w:pPr>
      <w:r>
        <w:rPr>
          <w:rFonts w:ascii="Roboto" w:hAnsi="Roboto" w:cs="Segoe UI"/>
          <w:lang w:val="el-GR"/>
        </w:rPr>
        <w:t>Άνοιγμα πύλης υποβολής προσφορών (</w:t>
      </w:r>
      <w:r>
        <w:rPr>
          <w:rFonts w:ascii="Roboto" w:hAnsi="Roboto" w:cs="Segoe UI"/>
        </w:rPr>
        <w:t>Gate</w:t>
      </w:r>
      <w:r>
        <w:rPr>
          <w:rFonts w:ascii="Roboto" w:hAnsi="Roboto" w:cs="Segoe UI"/>
          <w:lang w:val="el-GR"/>
        </w:rPr>
        <w:t xml:space="preserve"> </w:t>
      </w:r>
      <w:r>
        <w:rPr>
          <w:rFonts w:ascii="Roboto" w:hAnsi="Roboto" w:cs="Segoe UI"/>
        </w:rPr>
        <w:t>Open</w:t>
      </w:r>
      <w:r>
        <w:rPr>
          <w:rFonts w:ascii="Roboto" w:hAnsi="Roboto" w:cs="Segoe UI"/>
          <w:lang w:val="el-GR"/>
        </w:rPr>
        <w:t xml:space="preserve"> </w:t>
      </w:r>
      <w:r>
        <w:rPr>
          <w:rFonts w:ascii="Roboto" w:hAnsi="Roboto" w:cs="Segoe UI"/>
        </w:rPr>
        <w:t>Time</w:t>
      </w:r>
      <w:r>
        <w:rPr>
          <w:rFonts w:ascii="Roboto" w:hAnsi="Roboto" w:cs="Segoe UI"/>
          <w:lang w:val="el-GR"/>
        </w:rPr>
        <w:t xml:space="preserve">, </w:t>
      </w:r>
      <w:r>
        <w:rPr>
          <w:rFonts w:ascii="Roboto" w:hAnsi="Roboto" w:cs="Segoe UI"/>
        </w:rPr>
        <w:t>GOT</w:t>
      </w:r>
      <w:r>
        <w:rPr>
          <w:rFonts w:ascii="Roboto" w:hAnsi="Roboto" w:cs="Segoe UI"/>
          <w:lang w:val="el-GR"/>
        </w:rPr>
        <w:t xml:space="preserve">) για όλα τα προϊόντα: </w:t>
      </w:r>
    </w:p>
    <w:p w14:paraId="03453B2D">
      <w:pPr>
        <w:pStyle w:val="27"/>
        <w:numPr>
          <w:ilvl w:val="2"/>
          <w:numId w:val="3"/>
        </w:numPr>
        <w:spacing w:line="240" w:lineRule="auto"/>
        <w:ind w:left="1134"/>
        <w:contextualSpacing w:val="0"/>
        <w:jc w:val="both"/>
        <w:rPr>
          <w:rFonts w:ascii="Roboto" w:hAnsi="Roboto" w:cs="Segoe UI"/>
          <w:lang w:val="el-GR"/>
        </w:rPr>
      </w:pPr>
      <w:r>
        <w:rPr>
          <w:rFonts w:ascii="Roboto" w:hAnsi="Roboto" w:cs="Segoe UI"/>
          <w:lang w:val="el-GR"/>
        </w:rPr>
        <w:t>Hμέρα D-2 στις 00:00 CET.</w:t>
      </w:r>
    </w:p>
    <w:p w14:paraId="42CF5777">
      <w:pPr>
        <w:pStyle w:val="27"/>
        <w:numPr>
          <w:ilvl w:val="1"/>
          <w:numId w:val="3"/>
        </w:numPr>
        <w:spacing w:line="240" w:lineRule="auto"/>
        <w:ind w:left="709"/>
        <w:contextualSpacing w:val="0"/>
        <w:jc w:val="both"/>
        <w:rPr>
          <w:rFonts w:ascii="Roboto" w:hAnsi="Roboto" w:cs="Segoe UI"/>
          <w:lang w:val="el-GR"/>
        </w:rPr>
      </w:pPr>
      <w:r>
        <w:rPr>
          <w:rFonts w:ascii="Roboto" w:hAnsi="Roboto" w:cs="Segoe UI"/>
          <w:lang w:val="el-GR"/>
        </w:rPr>
        <w:t xml:space="preserve">Κλείσιμο πύλης υποβολής προσφορών (Gate </w:t>
      </w:r>
      <w:r>
        <w:rPr>
          <w:rFonts w:ascii="Roboto" w:hAnsi="Roboto" w:cs="Segoe UI"/>
        </w:rPr>
        <w:t>Closure</w:t>
      </w:r>
      <w:r>
        <w:rPr>
          <w:rFonts w:ascii="Roboto" w:hAnsi="Roboto" w:cs="Segoe UI"/>
          <w:lang w:val="el-GR"/>
        </w:rPr>
        <w:t xml:space="preserve"> </w:t>
      </w:r>
      <w:r>
        <w:rPr>
          <w:rFonts w:ascii="Roboto" w:hAnsi="Roboto" w:cs="Segoe UI"/>
        </w:rPr>
        <w:t>Time</w:t>
      </w:r>
      <w:r>
        <w:rPr>
          <w:rFonts w:ascii="Roboto" w:hAnsi="Roboto" w:cs="Segoe UI"/>
          <w:lang w:val="el-GR"/>
        </w:rPr>
        <w:t>, GCT) ως εξής:</w:t>
      </w:r>
    </w:p>
    <w:p w14:paraId="275B56F6">
      <w:pPr>
        <w:pStyle w:val="27"/>
        <w:numPr>
          <w:ilvl w:val="2"/>
          <w:numId w:val="3"/>
        </w:numPr>
        <w:spacing w:line="240" w:lineRule="auto"/>
        <w:ind w:left="1134" w:hanging="357"/>
        <w:contextualSpacing w:val="0"/>
        <w:jc w:val="both"/>
        <w:rPr>
          <w:rFonts w:ascii="Roboto" w:hAnsi="Roboto" w:cs="Segoe UI"/>
          <w:lang w:val="el-GR"/>
        </w:rPr>
      </w:pPr>
      <w:r>
        <w:rPr>
          <w:rFonts w:ascii="Roboto" w:hAnsi="Roboto" w:cs="Segoe UI"/>
          <w:lang w:val="el-GR"/>
        </w:rPr>
        <w:t xml:space="preserve">Για την αΕΑΣ την ημέρα </w:t>
      </w:r>
      <w:r>
        <w:rPr>
          <w:rFonts w:ascii="Roboto" w:hAnsi="Roboto" w:cs="Segoe UI"/>
        </w:rPr>
        <w:t>D</w:t>
      </w:r>
      <w:r>
        <w:rPr>
          <w:rFonts w:ascii="Roboto" w:hAnsi="Roboto" w:cs="Segoe UI"/>
          <w:lang w:val="el-GR"/>
        </w:rPr>
        <w:t xml:space="preserve">-1 και ώρα 08:00 </w:t>
      </w:r>
      <w:r>
        <w:rPr>
          <w:rFonts w:ascii="Roboto" w:hAnsi="Roboto" w:cs="Segoe UI"/>
        </w:rPr>
        <w:t>C</w:t>
      </w:r>
      <w:r>
        <w:rPr>
          <w:rFonts w:ascii="Roboto" w:hAnsi="Roboto" w:cs="Segoe UI"/>
          <w:lang w:val="el-GR"/>
        </w:rPr>
        <w:t>Ε</w:t>
      </w:r>
      <w:r>
        <w:rPr>
          <w:rFonts w:ascii="Roboto" w:hAnsi="Roboto" w:cs="Segoe UI"/>
        </w:rPr>
        <w:t>T</w:t>
      </w:r>
    </w:p>
    <w:p w14:paraId="7623CFF7">
      <w:pPr>
        <w:pStyle w:val="27"/>
        <w:numPr>
          <w:ilvl w:val="2"/>
          <w:numId w:val="3"/>
        </w:numPr>
        <w:spacing w:line="240" w:lineRule="auto"/>
        <w:ind w:left="1134" w:hanging="357"/>
        <w:contextualSpacing w:val="0"/>
        <w:jc w:val="both"/>
        <w:rPr>
          <w:rFonts w:ascii="Roboto" w:hAnsi="Roboto" w:cs="Segoe UI"/>
          <w:lang w:val="el-GR"/>
        </w:rPr>
      </w:pPr>
      <w:r>
        <w:rPr>
          <w:rFonts w:ascii="Roboto" w:hAnsi="Roboto" w:cs="Segoe UI"/>
          <w:lang w:val="el-GR"/>
        </w:rPr>
        <w:t xml:space="preserve">Για την χΕΑΣ την ημέρα </w:t>
      </w:r>
      <w:r>
        <w:rPr>
          <w:rFonts w:ascii="Roboto" w:hAnsi="Roboto" w:cs="Segoe UI"/>
        </w:rPr>
        <w:t>D</w:t>
      </w:r>
      <w:r>
        <w:rPr>
          <w:rFonts w:ascii="Roboto" w:hAnsi="Roboto" w:cs="Segoe UI"/>
          <w:lang w:val="el-GR"/>
        </w:rPr>
        <w:t xml:space="preserve">-1 και ώρα 09:00 </w:t>
      </w:r>
      <w:r>
        <w:rPr>
          <w:rFonts w:ascii="Roboto" w:hAnsi="Roboto" w:cs="Segoe UI"/>
        </w:rPr>
        <w:t>CET</w:t>
      </w:r>
    </w:p>
    <w:p w14:paraId="56EE2433">
      <w:pPr>
        <w:pStyle w:val="27"/>
        <w:numPr>
          <w:ilvl w:val="2"/>
          <w:numId w:val="3"/>
        </w:numPr>
        <w:spacing w:line="240" w:lineRule="auto"/>
        <w:ind w:left="1134"/>
        <w:contextualSpacing w:val="0"/>
        <w:jc w:val="both"/>
        <w:rPr>
          <w:rFonts w:ascii="Roboto" w:hAnsi="Roboto" w:cs="Segoe UI"/>
          <w:lang w:val="el-GR"/>
        </w:rPr>
      </w:pPr>
      <w:r>
        <w:rPr>
          <w:rFonts w:ascii="Roboto" w:hAnsi="Roboto" w:cs="Segoe UI"/>
          <w:lang w:val="el-GR"/>
        </w:rPr>
        <w:t xml:space="preserve">Για την ΕΔΣ την ημέρα </w:t>
      </w:r>
      <w:r>
        <w:rPr>
          <w:rFonts w:ascii="Roboto" w:hAnsi="Roboto" w:cs="Segoe UI"/>
        </w:rPr>
        <w:t>D</w:t>
      </w:r>
      <w:r>
        <w:rPr>
          <w:rFonts w:ascii="Roboto" w:hAnsi="Roboto" w:cs="Segoe UI"/>
          <w:lang w:val="el-GR"/>
        </w:rPr>
        <w:t xml:space="preserve">-1 και ώρα 10:00 </w:t>
      </w:r>
      <w:r>
        <w:rPr>
          <w:rFonts w:ascii="Roboto" w:hAnsi="Roboto" w:cs="Segoe UI"/>
        </w:rPr>
        <w:t>CET</w:t>
      </w:r>
    </w:p>
    <w:p w14:paraId="08EFA0E8">
      <w:pPr>
        <w:pStyle w:val="27"/>
        <w:numPr>
          <w:ilvl w:val="1"/>
          <w:numId w:val="3"/>
        </w:numPr>
        <w:spacing w:before="120" w:line="240" w:lineRule="auto"/>
        <w:ind w:left="709" w:hanging="357"/>
        <w:contextualSpacing w:val="0"/>
        <w:jc w:val="both"/>
        <w:rPr>
          <w:rFonts w:ascii="Roboto" w:hAnsi="Roboto" w:cs="Segoe UI"/>
          <w:lang w:val="el-GR"/>
        </w:rPr>
      </w:pPr>
      <w:r>
        <w:rPr>
          <w:rFonts w:ascii="Roboto" w:hAnsi="Roboto" w:cs="Segoe UI"/>
          <w:lang w:val="el-GR"/>
        </w:rPr>
        <w:t>Η δημοσίευση των αποτελεσμάτων γίνεται 15 λεπτά μετά το αντίστοιχο CGT.</w:t>
      </w:r>
    </w:p>
    <w:p w14:paraId="6BFC98BB">
      <w:pPr>
        <w:pStyle w:val="27"/>
        <w:numPr>
          <w:ilvl w:val="2"/>
          <w:numId w:val="3"/>
        </w:numPr>
        <w:spacing w:line="240" w:lineRule="auto"/>
        <w:ind w:left="1134" w:hanging="357"/>
        <w:contextualSpacing w:val="0"/>
        <w:jc w:val="both"/>
        <w:rPr>
          <w:rFonts w:ascii="Roboto" w:hAnsi="Roboto" w:cs="Segoe UI"/>
          <w:lang w:val="el-GR"/>
        </w:rPr>
      </w:pPr>
      <w:r>
        <w:rPr>
          <w:rFonts w:ascii="Roboto" w:hAnsi="Roboto" w:cs="Segoe UI"/>
          <w:lang w:val="el-GR"/>
        </w:rPr>
        <w:t>Για την αΕΑΣ την ημέρα D-1 και ώρα 08:15 CΕT</w:t>
      </w:r>
    </w:p>
    <w:p w14:paraId="547C1D77">
      <w:pPr>
        <w:pStyle w:val="27"/>
        <w:numPr>
          <w:ilvl w:val="2"/>
          <w:numId w:val="3"/>
        </w:numPr>
        <w:spacing w:line="240" w:lineRule="auto"/>
        <w:ind w:left="1134" w:hanging="357"/>
        <w:contextualSpacing w:val="0"/>
        <w:jc w:val="both"/>
        <w:rPr>
          <w:rFonts w:ascii="Roboto" w:hAnsi="Roboto" w:cs="Segoe UI"/>
          <w:lang w:val="el-GR"/>
        </w:rPr>
      </w:pPr>
      <w:r>
        <w:rPr>
          <w:rFonts w:ascii="Roboto" w:hAnsi="Roboto" w:cs="Segoe UI"/>
          <w:lang w:val="el-GR"/>
        </w:rPr>
        <w:t>Για την χΕΑΣ την ημέρα D-1 και ώρα 09:15 CET</w:t>
      </w:r>
    </w:p>
    <w:p w14:paraId="38834ED9">
      <w:pPr>
        <w:pStyle w:val="27"/>
        <w:numPr>
          <w:ilvl w:val="2"/>
          <w:numId w:val="3"/>
        </w:numPr>
        <w:spacing w:line="240" w:lineRule="auto"/>
        <w:ind w:left="1134"/>
        <w:contextualSpacing w:val="0"/>
        <w:jc w:val="both"/>
        <w:rPr>
          <w:rFonts w:ascii="Roboto" w:hAnsi="Roboto" w:cs="Segoe UI"/>
          <w:lang w:val="el-GR"/>
        </w:rPr>
      </w:pPr>
      <w:r>
        <w:rPr>
          <w:rFonts w:ascii="Roboto" w:hAnsi="Roboto" w:cs="Segoe UI"/>
          <w:lang w:val="el-GR"/>
        </w:rPr>
        <w:t>Για την ΕΔΣ την ημέρα D-1 και ώρα 10:15 CET</w:t>
      </w:r>
    </w:p>
    <w:p w14:paraId="7615A85C">
      <w:pPr>
        <w:spacing w:line="240" w:lineRule="auto"/>
        <w:jc w:val="both"/>
        <w:rPr>
          <w:rFonts w:ascii="Roboto" w:hAnsi="Roboto" w:cs="Segoe UI"/>
          <w:lang w:val="el-GR"/>
        </w:rPr>
      </w:pPr>
      <w:r>
        <w:rPr>
          <w:rFonts w:ascii="Roboto" w:hAnsi="Roboto" w:cs="Segoe UI"/>
          <w:lang w:val="el-GR"/>
        </w:rPr>
        <w:t>Εξετάζονται παράλληλα οι εξής εναλλακτικές :</w:t>
      </w:r>
    </w:p>
    <w:p w14:paraId="29441392">
      <w:pPr>
        <w:pStyle w:val="27"/>
        <w:numPr>
          <w:ilvl w:val="0"/>
          <w:numId w:val="4"/>
        </w:numPr>
        <w:spacing w:line="240" w:lineRule="auto"/>
        <w:contextualSpacing w:val="0"/>
        <w:jc w:val="both"/>
        <w:rPr>
          <w:rFonts w:ascii="Roboto" w:hAnsi="Roboto" w:cs="Segoe UI"/>
          <w:lang w:val="el-GR"/>
        </w:rPr>
      </w:pPr>
      <w:r>
        <w:rPr>
          <w:rFonts w:ascii="Roboto" w:hAnsi="Roboto" w:cs="Segoe UI"/>
          <w:lang w:val="el-GR"/>
        </w:rPr>
        <w:t>Κοινή δημοπρασία για τα προϊόντα ΕΑΣ (ανοδική και καθοδική αΕΑΣ και χΕΑΣ). Πλεονέκτημα αυτής της εναλλακτικής είναι η συμβελτιστοποίηση της προμήθειας ισχύος εξισορρόπησης μεταξύ των προϊόντων ΕΑΣ και η δυνατότητα μέρος της ανάγκης για ισχύ εξισορρόπησης χΕΑΣ να αντικαθίσταται από ισχύ εξισορρόπησης αΕΑΣ, εάν αυτό είναι πιο οικονομικό και υπό την προϋπόθεση ότι τηρούνται ελάχιστα επίπεδα ασφαλείας.</w:t>
      </w:r>
    </w:p>
    <w:p w14:paraId="0390E17A">
      <w:pPr>
        <w:pStyle w:val="27"/>
        <w:numPr>
          <w:ilvl w:val="0"/>
          <w:numId w:val="4"/>
        </w:numPr>
        <w:spacing w:line="240" w:lineRule="auto"/>
        <w:jc w:val="both"/>
        <w:rPr>
          <w:rFonts w:ascii="Roboto" w:hAnsi="Roboto" w:cs="Segoe UI"/>
          <w:lang w:val="el-GR"/>
        </w:rPr>
      </w:pPr>
      <w:r>
        <w:rPr>
          <w:rFonts w:ascii="Roboto" w:hAnsi="Roboto" w:cs="Segoe UI"/>
          <w:lang w:val="el-GR"/>
        </w:rPr>
        <w:t>Συμμετοχή στην κοινή αγορά για την προμήθεια και ανταλλαγή ισχύ εξισορρόπησης ΕΔΣ (</w:t>
      </w:r>
      <w:r>
        <w:rPr>
          <w:rFonts w:ascii="Roboto" w:hAnsi="Roboto" w:cs="Segoe UI"/>
        </w:rPr>
        <w:t>FCR</w:t>
      </w:r>
      <w:r>
        <w:rPr>
          <w:rFonts w:ascii="Roboto" w:hAnsi="Roboto" w:cs="Segoe UI"/>
          <w:lang w:val="el-GR"/>
        </w:rPr>
        <w:t xml:space="preserve"> </w:t>
      </w:r>
      <w:r>
        <w:rPr>
          <w:rFonts w:ascii="Roboto" w:hAnsi="Roboto" w:cs="Segoe UI"/>
        </w:rPr>
        <w:t>cooperation</w:t>
      </w:r>
      <w:r>
        <w:rPr>
          <w:rStyle w:val="18"/>
          <w:rFonts w:ascii="Roboto" w:hAnsi="Roboto" w:cs="Segoe UI"/>
          <w:lang w:val="el-GR"/>
        </w:rPr>
        <w:footnoteReference w:id="0"/>
      </w:r>
      <w:r>
        <w:rPr>
          <w:rFonts w:ascii="Roboto" w:hAnsi="Roboto" w:cs="Segoe UI"/>
          <w:lang w:val="el-GR"/>
        </w:rPr>
        <w:t>), στην οποία συμμετέχουν ήδη 12 ΔΣΜ από 9 χώρες. Συγκεκριμένα οι ΔΣΜ της Αυστρίας (</w:t>
      </w:r>
      <w:r>
        <w:rPr>
          <w:rFonts w:ascii="Roboto" w:hAnsi="Roboto" w:cs="Segoe UI"/>
        </w:rPr>
        <w:t>APG</w:t>
      </w:r>
      <w:r>
        <w:rPr>
          <w:rFonts w:ascii="Roboto" w:hAnsi="Roboto" w:cs="Segoe UI"/>
          <w:lang w:val="el-GR"/>
        </w:rPr>
        <w:t>), του Βελγίου (</w:t>
      </w:r>
      <w:r>
        <w:rPr>
          <w:rFonts w:ascii="Roboto" w:hAnsi="Roboto" w:cs="Segoe UI"/>
        </w:rPr>
        <w:t>Elia</w:t>
      </w:r>
      <w:r>
        <w:rPr>
          <w:rFonts w:ascii="Roboto" w:hAnsi="Roboto" w:cs="Segoe UI"/>
          <w:lang w:val="el-GR"/>
        </w:rPr>
        <w:t>), της Ελβετίας (</w:t>
      </w:r>
      <w:r>
        <w:rPr>
          <w:rFonts w:ascii="Roboto" w:hAnsi="Roboto" w:cs="Segoe UI"/>
        </w:rPr>
        <w:t>Swissgrid</w:t>
      </w:r>
      <w:r>
        <w:rPr>
          <w:rFonts w:ascii="Roboto" w:hAnsi="Roboto" w:cs="Segoe UI"/>
          <w:lang w:val="el-GR"/>
        </w:rPr>
        <w:t>), της Γερμανίας (50</w:t>
      </w:r>
      <w:r>
        <w:rPr>
          <w:rFonts w:ascii="Roboto" w:hAnsi="Roboto" w:cs="Segoe UI"/>
        </w:rPr>
        <w:t>Hertz</w:t>
      </w:r>
      <w:r>
        <w:rPr>
          <w:rFonts w:ascii="Roboto" w:hAnsi="Roboto" w:cs="Segoe UI"/>
          <w:lang w:val="el-GR"/>
        </w:rPr>
        <w:t xml:space="preserve">, </w:t>
      </w:r>
      <w:r>
        <w:rPr>
          <w:rFonts w:ascii="Roboto" w:hAnsi="Roboto" w:cs="Segoe UI"/>
        </w:rPr>
        <w:t>Amprion</w:t>
      </w:r>
      <w:r>
        <w:rPr>
          <w:rFonts w:ascii="Roboto" w:hAnsi="Roboto" w:cs="Segoe UI"/>
          <w:lang w:val="el-GR"/>
        </w:rPr>
        <w:t xml:space="preserve">, </w:t>
      </w:r>
      <w:r>
        <w:rPr>
          <w:rFonts w:ascii="Roboto" w:hAnsi="Roboto" w:cs="Segoe UI"/>
        </w:rPr>
        <w:t>TenneT</w:t>
      </w:r>
      <w:r>
        <w:rPr>
          <w:rFonts w:ascii="Roboto" w:hAnsi="Roboto" w:cs="Segoe UI"/>
          <w:lang w:val="el-GR"/>
        </w:rPr>
        <w:t xml:space="preserve"> </w:t>
      </w:r>
      <w:r>
        <w:rPr>
          <w:rFonts w:ascii="Roboto" w:hAnsi="Roboto" w:cs="Segoe UI"/>
        </w:rPr>
        <w:t>DE</w:t>
      </w:r>
      <w:r>
        <w:rPr>
          <w:rFonts w:ascii="Roboto" w:hAnsi="Roboto" w:cs="Segoe UI"/>
          <w:lang w:val="el-GR"/>
        </w:rPr>
        <w:t xml:space="preserve">, </w:t>
      </w:r>
      <w:r>
        <w:rPr>
          <w:rFonts w:ascii="Roboto" w:hAnsi="Roboto" w:cs="Segoe UI"/>
        </w:rPr>
        <w:t>TransnetBW</w:t>
      </w:r>
      <w:r>
        <w:rPr>
          <w:rFonts w:ascii="Roboto" w:hAnsi="Roboto" w:cs="Segoe UI"/>
          <w:lang w:val="el-GR"/>
        </w:rPr>
        <w:t>), της Γαλλίας (</w:t>
      </w:r>
      <w:r>
        <w:rPr>
          <w:rFonts w:ascii="Roboto" w:hAnsi="Roboto" w:cs="Segoe UI"/>
        </w:rPr>
        <w:t>RTE</w:t>
      </w:r>
      <w:r>
        <w:rPr>
          <w:rFonts w:ascii="Roboto" w:hAnsi="Roboto" w:cs="Segoe UI"/>
          <w:lang w:val="el-GR"/>
        </w:rPr>
        <w:t>), της Δανίας (</w:t>
      </w:r>
      <w:r>
        <w:rPr>
          <w:rFonts w:ascii="Roboto" w:hAnsi="Roboto" w:cs="Segoe UI"/>
        </w:rPr>
        <w:t>Energinet</w:t>
      </w:r>
      <w:r>
        <w:rPr>
          <w:rFonts w:ascii="Roboto" w:hAnsi="Roboto" w:cs="Segoe UI"/>
          <w:lang w:val="el-GR"/>
        </w:rPr>
        <w:t>), της Ολλανδίας (</w:t>
      </w:r>
      <w:r>
        <w:rPr>
          <w:rFonts w:ascii="Roboto" w:hAnsi="Roboto" w:cs="Segoe UI"/>
        </w:rPr>
        <w:t>TenneT</w:t>
      </w:r>
      <w:r>
        <w:rPr>
          <w:rFonts w:ascii="Roboto" w:hAnsi="Roboto" w:cs="Segoe UI"/>
          <w:lang w:val="el-GR"/>
        </w:rPr>
        <w:t xml:space="preserve"> </w:t>
      </w:r>
      <w:r>
        <w:rPr>
          <w:rFonts w:ascii="Roboto" w:hAnsi="Roboto" w:cs="Segoe UI"/>
        </w:rPr>
        <w:t>NL</w:t>
      </w:r>
      <w:r>
        <w:rPr>
          <w:rFonts w:ascii="Roboto" w:hAnsi="Roboto" w:cs="Segoe UI"/>
          <w:lang w:val="el-GR"/>
        </w:rPr>
        <w:t>) της Σλοβενίας (</w:t>
      </w:r>
      <w:r>
        <w:rPr>
          <w:rFonts w:ascii="Roboto" w:hAnsi="Roboto" w:cs="Segoe UI"/>
        </w:rPr>
        <w:t>ELES</w:t>
      </w:r>
      <w:r>
        <w:rPr>
          <w:rFonts w:ascii="Roboto" w:hAnsi="Roboto" w:cs="Segoe UI"/>
          <w:lang w:val="el-GR"/>
        </w:rPr>
        <w:t>), και της Τσεχίας (Č</w:t>
      </w:r>
      <w:r>
        <w:rPr>
          <w:rFonts w:ascii="Roboto" w:hAnsi="Roboto" w:cs="Segoe UI"/>
        </w:rPr>
        <w:t>EPS</w:t>
      </w:r>
      <w:r>
        <w:rPr>
          <w:rFonts w:ascii="Roboto" w:hAnsi="Roboto" w:cs="Segoe UI"/>
          <w:lang w:val="el-GR"/>
        </w:rPr>
        <w:t xml:space="preserve">). Στην κοινή αγορά για την προμήθεια και ανταλλαγή ισχύ εξισορρόπησης ΕΔΣ πραγματοποιούνται ημερήσιες δημοπρασίες την ημέρα </w:t>
      </w:r>
      <w:r>
        <w:rPr>
          <w:rFonts w:ascii="Roboto" w:hAnsi="Roboto" w:cs="Segoe UI"/>
        </w:rPr>
        <w:t>D</w:t>
      </w:r>
      <w:r>
        <w:rPr>
          <w:rFonts w:ascii="Roboto" w:hAnsi="Roboto" w:cs="Segoe UI"/>
          <w:lang w:val="el-GR"/>
        </w:rPr>
        <w:t xml:space="preserve">-1 στις 08:00 </w:t>
      </w:r>
      <w:r>
        <w:rPr>
          <w:rFonts w:ascii="Roboto" w:hAnsi="Roboto" w:cs="Segoe UI"/>
        </w:rPr>
        <w:t>CET</w:t>
      </w:r>
      <w:r>
        <w:rPr>
          <w:rFonts w:ascii="Roboto" w:hAnsi="Roboto" w:cs="Segoe UI"/>
          <w:lang w:val="el-GR"/>
        </w:rPr>
        <w:t>.</w:t>
      </w:r>
    </w:p>
    <w:p w14:paraId="2B1FDA25">
      <w:pPr>
        <w:rPr>
          <w:rFonts w:ascii="Roboto" w:hAnsi="Roboto" w:cs="Segoe UI"/>
          <w:lang w:val="el-GR"/>
        </w:rPr>
      </w:pPr>
      <w:r>
        <w:rPr>
          <w:rFonts w:ascii="Roboto" w:hAnsi="Roboto" w:cs="Segoe UI"/>
          <w:lang w:val="el-GR"/>
        </w:rPr>
        <w:br w:type="page"/>
      </w:r>
    </w:p>
    <w:p w14:paraId="4F3EFE37">
      <w:pPr>
        <w:pStyle w:val="3"/>
      </w:pPr>
      <w:bookmarkStart w:id="7" w:name="_Toc194673823"/>
      <w:r>
        <w:t>Συμμετοχή στις δημοπρασίες ισχύος εξισορρόπησης</w:t>
      </w:r>
      <w:bookmarkEnd w:id="7"/>
    </w:p>
    <w:p w14:paraId="70C4B003">
      <w:pPr>
        <w:spacing w:line="240" w:lineRule="auto"/>
        <w:jc w:val="both"/>
        <w:rPr>
          <w:rFonts w:ascii="Roboto" w:hAnsi="Roboto" w:cs="Segoe UI"/>
          <w:lang w:val="el-GR"/>
        </w:rPr>
      </w:pPr>
      <w:r>
        <w:rPr>
          <w:rFonts w:ascii="Roboto" w:hAnsi="Roboto" w:cs="Segoe UI"/>
          <w:lang w:val="el-GR"/>
        </w:rPr>
        <w:t xml:space="preserve">Η συμμετοχή στις δημοπρασίες ισχύος εξισορρόπησης πραγματοποιείται με χαρτοφυλάκια οντοτήτων και όχι διακριτά ανά οντότητα. Τα χαρτοφυλάκια μπορεί να περιλαμβάνουν κάθε είδους οντότητα που έχει δικαίωμα συμμετοχής στις δημοπρασίες. Δικαίωμα συμμετοχής έχουν οι οντότητες που έχουν ολοκληρώσει επιτυχώς τις δοκιμές προεπιλογής για κάθε προϊόν ισχύος εξισορρόπησης αντίστοιχα. Με αυτό τον τρόπο παρέχεται περισσότερη ευελιξία στους συμμετέχοντες αναφορικά με τη συμμετοχή τους στην ΑΕΗ, προκειμένου να καταρτίσουν Προγράμματα Αγοράς που δεν παραβιάζουν τα αποτελέσματα των δημοπρασιών ισχύος εξισορρόπησης. </w:t>
      </w:r>
    </w:p>
    <w:p w14:paraId="023A8A9D">
      <w:pPr>
        <w:spacing w:line="240" w:lineRule="auto"/>
        <w:jc w:val="both"/>
        <w:rPr>
          <w:rFonts w:ascii="Roboto" w:hAnsi="Roboto" w:cs="Segoe UI"/>
          <w:lang w:val="el-GR"/>
        </w:rPr>
      </w:pPr>
      <w:r>
        <w:rPr>
          <w:rFonts w:ascii="Roboto" w:hAnsi="Roboto" w:cs="Segoe UI"/>
          <w:lang w:val="el-GR"/>
        </w:rPr>
        <w:t xml:space="preserve">Σημειώνεται ότι η συμμετοχή στις δημοπρασίες ισχύος εξισορρόπησης ανά οντότητα δεν έχει ουσιαστική διαφορά από τη συμμετοχή με χαρτοφυλάκια καθώς σύμφωνα με την ενότητα </w:t>
      </w:r>
      <w:r>
        <w:rPr>
          <w:rFonts w:ascii="Roboto" w:hAnsi="Roboto" w:cs="Segoe UI"/>
          <w:lang w:val="el-GR"/>
        </w:rPr>
        <w:fldChar w:fldCharType="begin"/>
      </w:r>
      <w:r>
        <w:rPr>
          <w:rFonts w:ascii="Roboto" w:hAnsi="Roboto" w:cs="Segoe UI"/>
          <w:lang w:val="el-GR"/>
        </w:rPr>
        <w:instrText xml:space="preserve"> REF _Ref182390894 \r \h  \* MERGEFORMAT </w:instrText>
      </w:r>
      <w:r>
        <w:rPr>
          <w:rFonts w:ascii="Roboto" w:hAnsi="Roboto" w:cs="Segoe UI"/>
          <w:lang w:val="el-GR"/>
        </w:rPr>
        <w:fldChar w:fldCharType="separate"/>
      </w:r>
      <w:r>
        <w:rPr>
          <w:rFonts w:ascii="Roboto" w:hAnsi="Roboto" w:cs="Segoe UI"/>
          <w:lang w:val="el-GR"/>
        </w:rPr>
        <w:t>Α.8</w:t>
      </w:r>
      <w:r>
        <w:rPr>
          <w:rFonts w:ascii="Roboto" w:hAnsi="Roboto" w:cs="Segoe UI"/>
          <w:lang w:val="el-GR"/>
        </w:rPr>
        <w:fldChar w:fldCharType="end"/>
      </w:r>
      <w:r>
        <w:rPr>
          <w:rFonts w:ascii="Roboto" w:hAnsi="Roboto" w:cs="Segoe UI"/>
          <w:lang w:val="el-GR"/>
        </w:rPr>
        <w:t xml:space="preserve"> «</w:t>
      </w:r>
      <w:r>
        <w:rPr>
          <w:rFonts w:ascii="Roboto" w:hAnsi="Roboto" w:cs="Segoe UI"/>
          <w:lang w:val="el-GR"/>
        </w:rPr>
        <w:fldChar w:fldCharType="begin"/>
      </w:r>
      <w:r>
        <w:rPr>
          <w:rFonts w:ascii="Roboto" w:hAnsi="Roboto" w:cs="Segoe UI"/>
          <w:lang w:val="el-GR"/>
        </w:rPr>
        <w:instrText xml:space="preserve"> REF _Ref182390894 \h  \* MERGEFORMAT </w:instrText>
      </w:r>
      <w:r>
        <w:rPr>
          <w:rFonts w:ascii="Roboto" w:hAnsi="Roboto" w:cs="Segoe UI"/>
          <w:lang w:val="el-GR"/>
        </w:rPr>
        <w:fldChar w:fldCharType="separate"/>
      </w:r>
      <w:r>
        <w:rPr>
          <w:rFonts w:ascii="Roboto" w:hAnsi="Roboto" w:cs="Segoe UI"/>
          <w:lang w:val="el-GR"/>
        </w:rPr>
        <w:t>Μεταβίβαση ισχύος Εξισορρόπησης</w:t>
      </w:r>
      <w:r>
        <w:rPr>
          <w:rFonts w:ascii="Roboto" w:hAnsi="Roboto" w:cs="Segoe UI"/>
          <w:lang w:val="el-GR"/>
        </w:rPr>
        <w:fldChar w:fldCharType="end"/>
      </w:r>
      <w:r>
        <w:rPr>
          <w:rFonts w:ascii="Roboto" w:hAnsi="Roboto" w:cs="Segoe UI"/>
          <w:lang w:val="el-GR"/>
        </w:rPr>
        <w:t>» υφίσταται η δυνατότητα μεταβίβασης της ισχύος εξισορρόπησης μεταξύ των οντοτήτων. Επιπλέον, η συμμετοχή σε χαρτοφυλάκια μειώνει την ανάγκη μεταβίβασης της υποχρέωσης τους σε δευτερογενή αγορά, ιδίως για εκείνους που εκπροσωπούν χαρτοφυλάκια πολλών μονάδων.</w:t>
      </w:r>
    </w:p>
    <w:p w14:paraId="5618824D">
      <w:pPr>
        <w:spacing w:line="240" w:lineRule="auto"/>
        <w:jc w:val="both"/>
        <w:rPr>
          <w:rFonts w:ascii="Roboto" w:hAnsi="Roboto" w:cs="Segoe UI"/>
          <w:lang w:val="el-GR"/>
        </w:rPr>
      </w:pPr>
      <w:r>
        <w:rPr>
          <w:rFonts w:ascii="Roboto" w:hAnsi="Roboto" w:cs="Segoe UI"/>
          <w:lang w:val="el-GR"/>
        </w:rPr>
        <w:t>Η συμμετοχή στις δημοπρασίες ισχύος εξισορρόπησης είναι εθελοντική για όλες τις οντότητες και τα χαρτοφυλάκια. Αυτό δεν αναμένεται να προκαλέσει πρόβλημα στην ασφάλεια του Συστήματος καθώς σε περιπτώσεις που η συμμετοχή στις δημοπρασίες δεν είναι επαρκής, ο ΑΔΜΗΕ προμηθεύεται το έλλειμμα ισχύος εξισορρόπησης μέσω της ΔΕΠ, με υποχρεωτική πλέον τη συμμετοχή για ορισμένες κατηγορίες οντοτήτων, όπως αναφέρεται στη συνέχεια, και χωρίς αποζημίωση. Όσοι συμμετέχουν στις δημοπρασίες ισχύος εξισορρόπησης αποκτούν ανταγωνιστικό πλεονέκτημα κατά τη διάθεση της ισχύος εξισορρόπησης σε σχέση με αυτούς που δεν συμμετέχουν καθώς αμείβονται για την ισχύ που τους απονέμεται,  ενώ διατηρούν το δικαίωμα να την μεταβιβάσουν. Αντίθετα, όσοι δεν συμμετέχουν στις δημοπρασίες, αναλαμβάνουν το ρίσκο να καλυφθεί το σύνολο ή το μεγαλύτερο μέρος της ανάγκης από τις δημοπρασίες. Μάλιστα, στην περίπτωση που απαιτηθεί να καλυφθούν εκ νέου ανάγκες ισχύος εξισορρόπησης σε μεταγενέστερο στάδιο, οι οντότητες θα τις καλύψουν χωρίς αποζημίωση ισχύος.</w:t>
      </w:r>
    </w:p>
    <w:p w14:paraId="77DDE861">
      <w:pPr>
        <w:rPr>
          <w:rFonts w:ascii="Roboto" w:hAnsi="Roboto" w:cs="Segoe UI"/>
          <w:lang w:val="el-GR"/>
        </w:rPr>
      </w:pPr>
    </w:p>
    <w:p w14:paraId="76E3C5D3">
      <w:pPr>
        <w:pStyle w:val="3"/>
      </w:pPr>
      <w:bookmarkStart w:id="8" w:name="_Toc194673824"/>
      <w:r>
        <w:t>Πλατφόρμα Δήλωσης ισχύος εξισορρόπησης</w:t>
      </w:r>
      <w:bookmarkEnd w:id="8"/>
    </w:p>
    <w:p w14:paraId="1B2924C5">
      <w:pPr>
        <w:spacing w:line="240" w:lineRule="auto"/>
        <w:jc w:val="both"/>
        <w:rPr>
          <w:rFonts w:ascii="Roboto" w:hAnsi="Roboto" w:cs="Segoe UI"/>
          <w:lang w:val="el-GR"/>
        </w:rPr>
      </w:pPr>
      <w:r>
        <w:rPr>
          <w:rFonts w:ascii="Roboto" w:hAnsi="Roboto" w:cs="Segoe UI"/>
          <w:lang w:val="el-GR"/>
        </w:rPr>
        <w:t>Η δυνατότητα συμμετοχής στις δημοπρασίες ισχύος εξισορρόπησης με χαρτοφυλάκια οντοτήτων, καθιστά απαραίτητη τη δημιουργία πλατφόρμα δήλωσης ισχύος εξισορρόπησης (</w:t>
      </w:r>
      <w:r>
        <w:rPr>
          <w:rFonts w:ascii="Roboto" w:hAnsi="Roboto" w:cs="Segoe UI"/>
        </w:rPr>
        <w:t>Balancing</w:t>
      </w:r>
      <w:r>
        <w:rPr>
          <w:rFonts w:ascii="Roboto" w:hAnsi="Roboto" w:cs="Segoe UI"/>
          <w:lang w:val="el-GR"/>
        </w:rPr>
        <w:t xml:space="preserve"> </w:t>
      </w:r>
      <w:r>
        <w:rPr>
          <w:rFonts w:ascii="Roboto" w:hAnsi="Roboto" w:cs="Segoe UI"/>
        </w:rPr>
        <w:t>Capacity</w:t>
      </w:r>
      <w:r>
        <w:rPr>
          <w:rFonts w:ascii="Roboto" w:hAnsi="Roboto" w:cs="Segoe UI"/>
          <w:lang w:val="el-GR"/>
        </w:rPr>
        <w:t xml:space="preserve"> </w:t>
      </w:r>
      <w:r>
        <w:rPr>
          <w:rFonts w:ascii="Roboto" w:hAnsi="Roboto" w:cs="Segoe UI"/>
        </w:rPr>
        <w:t>Nomination</w:t>
      </w:r>
      <w:r>
        <w:rPr>
          <w:rFonts w:ascii="Roboto" w:hAnsi="Roboto" w:cs="Segoe UI"/>
          <w:lang w:val="el-GR"/>
        </w:rPr>
        <w:t xml:space="preserve"> </w:t>
      </w:r>
      <w:r>
        <w:rPr>
          <w:rFonts w:ascii="Roboto" w:hAnsi="Roboto" w:cs="Segoe UI"/>
        </w:rPr>
        <w:t>Platform</w:t>
      </w:r>
      <w:r>
        <w:rPr>
          <w:rFonts w:ascii="Roboto" w:hAnsi="Roboto" w:cs="Segoe UI"/>
          <w:lang w:val="el-GR"/>
        </w:rPr>
        <w:t>), μέσω της οποίας οι συμμετέχοντες θα δηλώνουν στον ΑΔΜΗΕ τις απονεμημένες εφεδρείες ανά οντότητα που εκπροσωπούν.</w:t>
      </w:r>
    </w:p>
    <w:p w14:paraId="14744973">
      <w:pPr>
        <w:spacing w:line="240" w:lineRule="auto"/>
        <w:jc w:val="both"/>
        <w:rPr>
          <w:rFonts w:ascii="Roboto" w:hAnsi="Roboto" w:cs="Segoe UI"/>
          <w:lang w:val="el-GR"/>
        </w:rPr>
      </w:pPr>
      <w:r>
        <w:rPr>
          <w:rFonts w:ascii="Roboto" w:hAnsi="Roboto" w:cs="Segoe UI"/>
          <w:lang w:val="el-GR"/>
        </w:rPr>
        <w:t xml:space="preserve">Η πλατφόρμα δήλωσης ισχύος εξισορρόπησης πραγματοποιεί ελέγχους και δύναται να απορρίπτει μια δήλωση σε περιπτώσεις που αυτοί δεν τηρούνται, όπως για παράδειγμα παραβίαση εύρους εφεδρειών, παραβίαση ορίων σε περιοχές με περιορισμούς Συστήματος κλπ. Οι συμμετέχοντες δύνανται να δηλώσουν εκ νέου την απονεμημένη ισχύ εξισορρόπησης ανά οντότητα που εκπροσωπούν μέχρι την προθεσμία υποβολής προσφορών στη ΔΕΠ. Σε περίπτωση που δεν γίνει αποδεκτή η δήλωση ή δεν υποβληθεί μέχρι την προθεσμία υποβολής προσφορών στη ΔΕΠ, τότε ο ΑΔΜΗΕ προμηθεύεται το έλλειμμα ισχύος εξισορρόπησης από την εκτέλεση της ΔΕΠ (βλ. </w:t>
      </w:r>
      <w:r>
        <w:rPr>
          <w:rFonts w:ascii="Roboto" w:hAnsi="Roboto" w:cs="Segoe UI"/>
          <w:lang w:val="el-GR"/>
        </w:rPr>
        <w:fldChar w:fldCharType="begin"/>
      </w:r>
      <w:r>
        <w:rPr>
          <w:rFonts w:ascii="Roboto" w:hAnsi="Roboto" w:cs="Segoe UI"/>
          <w:lang w:val="el-GR"/>
        </w:rPr>
        <w:instrText xml:space="preserve"> REF _Ref182492848 \r \h  \* MERGEFORMAT </w:instrText>
      </w:r>
      <w:r>
        <w:rPr>
          <w:rFonts w:ascii="Roboto" w:hAnsi="Roboto" w:cs="Segoe UI"/>
          <w:lang w:val="el-GR"/>
        </w:rPr>
        <w:fldChar w:fldCharType="separate"/>
      </w:r>
      <w:r>
        <w:rPr>
          <w:rFonts w:ascii="Roboto" w:hAnsi="Roboto" w:cs="Segoe UI"/>
          <w:lang w:val="el-GR"/>
        </w:rPr>
        <w:t>Β.5.3</w:t>
      </w:r>
      <w:r>
        <w:rPr>
          <w:rFonts w:ascii="Roboto" w:hAnsi="Roboto" w:cs="Segoe UI"/>
          <w:lang w:val="el-GR"/>
        </w:rPr>
        <w:fldChar w:fldCharType="end"/>
      </w:r>
      <w:r>
        <w:rPr>
          <w:rFonts w:ascii="Roboto" w:hAnsi="Roboto" w:cs="Segoe UI"/>
          <w:lang w:val="el-GR"/>
        </w:rPr>
        <w:t xml:space="preserve"> «</w:t>
      </w:r>
      <w:r>
        <w:rPr>
          <w:rFonts w:ascii="Roboto" w:hAnsi="Roboto" w:cs="Segoe UI"/>
          <w:lang w:val="el-GR"/>
        </w:rPr>
        <w:fldChar w:fldCharType="begin"/>
      </w:r>
      <w:r>
        <w:rPr>
          <w:rFonts w:ascii="Roboto" w:hAnsi="Roboto" w:cs="Segoe UI"/>
          <w:lang w:val="el-GR"/>
        </w:rPr>
        <w:instrText xml:space="preserve"> REF _Ref182492833 \h  \* MERGEFORMAT </w:instrText>
      </w:r>
      <w:r>
        <w:rPr>
          <w:rFonts w:ascii="Roboto" w:hAnsi="Roboto" w:cs="Segoe UI"/>
          <w:lang w:val="el-GR"/>
        </w:rPr>
        <w:fldChar w:fldCharType="separate"/>
      </w:r>
      <w:r>
        <w:rPr>
          <w:rFonts w:ascii="Roboto" w:hAnsi="Roboto" w:cs="Segoe UI"/>
          <w:lang w:val="el-GR"/>
        </w:rPr>
        <w:t xml:space="preserve">2ο στάδιο επίλυσης: Αποκατάσταση ισοζυγίου ενέργειας και </w:t>
      </w:r>
      <w:r>
        <w:rPr>
          <w:rFonts w:ascii="Roboto" w:hAnsi="Roboto" w:cs="Segoe UI"/>
          <w:lang w:val="el-GR"/>
        </w:rPr>
        <w:fldChar w:fldCharType="end"/>
      </w:r>
      <w:r>
        <w:rPr>
          <w:rFonts w:ascii="Roboto" w:hAnsi="Roboto" w:cs="Segoe UI"/>
          <w:lang w:val="el-GR"/>
        </w:rPr>
        <w:t>») και επιβάλλεται σχετικό πρόστιμο στον συμμετέχοντα, όπως περιγράφεται στη συνέχεια.</w:t>
      </w:r>
    </w:p>
    <w:p w14:paraId="4C3276E0">
      <w:pPr>
        <w:spacing w:line="240" w:lineRule="auto"/>
        <w:jc w:val="both"/>
        <w:rPr>
          <w:rFonts w:ascii="Roboto" w:hAnsi="Roboto" w:cs="Segoe UI"/>
          <w:lang w:val="el-GR"/>
        </w:rPr>
      </w:pPr>
      <w:r>
        <w:rPr>
          <w:rFonts w:ascii="Roboto" w:hAnsi="Roboto" w:cs="Segoe UI"/>
          <w:lang w:val="el-GR"/>
        </w:rPr>
        <w:t>Η πλατφόρμα δήλωσης ισχύος εξισορρόπησης χρησιμοποιείται επίσης για την μεταβίβαση ισχύος εξισορρόπησης μεταξύ των συμμετεχόντων όπως αναφέρεται στη συνέχεια.</w:t>
      </w:r>
    </w:p>
    <w:p w14:paraId="22241CAD">
      <w:pPr>
        <w:spacing w:line="240" w:lineRule="auto"/>
        <w:jc w:val="both"/>
        <w:rPr>
          <w:rFonts w:ascii="Roboto" w:hAnsi="Roboto" w:cs="Segoe UI"/>
          <w:lang w:val="el-GR"/>
        </w:rPr>
      </w:pPr>
    </w:p>
    <w:p w14:paraId="489A80EF">
      <w:pPr>
        <w:pStyle w:val="3"/>
      </w:pPr>
      <w:bookmarkStart w:id="9" w:name="_Toc194673825"/>
      <w:r>
        <w:t>Υποχρεώσεις συμμετεχόντων</w:t>
      </w:r>
      <w:bookmarkEnd w:id="9"/>
    </w:p>
    <w:p w14:paraId="6A512258">
      <w:pPr>
        <w:spacing w:line="240" w:lineRule="auto"/>
        <w:jc w:val="both"/>
        <w:rPr>
          <w:rFonts w:ascii="Roboto" w:hAnsi="Roboto" w:cs="Segoe UI"/>
          <w:lang w:val="el-GR"/>
        </w:rPr>
      </w:pPr>
      <w:r>
        <w:rPr>
          <w:rFonts w:ascii="Roboto" w:hAnsi="Roboto" w:cs="Segoe UI"/>
          <w:lang w:val="el-GR"/>
        </w:rPr>
        <w:t>Οι Πάροχοι Υπηρεσιών Εξισορρόπησης έχουν τις ακόλουθες υποχρεώσεις για τις οντότητες που εκπροσωπούν και στις οποίες έχει απονεμηθεί ισχύς εξισορρόπησης στις δημοπρασίες:</w:t>
      </w:r>
    </w:p>
    <w:p w14:paraId="459F7BC9">
      <w:pPr>
        <w:pStyle w:val="27"/>
        <w:numPr>
          <w:ilvl w:val="0"/>
          <w:numId w:val="4"/>
        </w:numPr>
        <w:spacing w:line="240" w:lineRule="auto"/>
        <w:jc w:val="both"/>
        <w:rPr>
          <w:rFonts w:ascii="Roboto" w:hAnsi="Roboto" w:cs="Segoe UI"/>
          <w:lang w:val="el-GR"/>
        </w:rPr>
      </w:pPr>
      <w:r>
        <w:rPr>
          <w:rFonts w:ascii="Roboto" w:hAnsi="Roboto" w:cs="Segoe UI"/>
          <w:lang w:val="el-GR"/>
        </w:rPr>
        <w:t>Υποχρέωση να συμμετέχουν στις Αγορές του ΕΧΕ και να διαμορφώνουν Πρόγραμμα Αγοράς με το οποίο να μπορεί να τηρηθεί η συνολικά απονεμημένη ισχύς εξισορρόπησης.</w:t>
      </w:r>
    </w:p>
    <w:p w14:paraId="125CA47D">
      <w:pPr>
        <w:pStyle w:val="27"/>
        <w:numPr>
          <w:ilvl w:val="0"/>
          <w:numId w:val="4"/>
        </w:numPr>
        <w:spacing w:line="240" w:lineRule="auto"/>
        <w:jc w:val="both"/>
        <w:rPr>
          <w:rFonts w:ascii="Roboto" w:hAnsi="Roboto" w:cs="Segoe UI"/>
          <w:lang w:val="el-GR"/>
        </w:rPr>
      </w:pPr>
      <w:r>
        <w:rPr>
          <w:rFonts w:ascii="Roboto" w:hAnsi="Roboto" w:cs="Segoe UI"/>
          <w:lang w:val="el-GR"/>
        </w:rPr>
        <w:t>Υποχρέωση να υποβάλλουν πλήρως διαιρετές προσφορές για ενέργεια εξισορρόπησης αΕΑΣ στη Διαδικασία αΕΑΣ για την ποσότητα ισχύος εξισορρόπησης αΕΑΣ που τους έχει απονεμηθεί.</w:t>
      </w:r>
    </w:p>
    <w:p w14:paraId="752B6869">
      <w:pPr>
        <w:pStyle w:val="27"/>
        <w:numPr>
          <w:ilvl w:val="0"/>
          <w:numId w:val="4"/>
        </w:numPr>
        <w:jc w:val="both"/>
        <w:rPr>
          <w:rFonts w:ascii="Roboto" w:hAnsi="Roboto" w:cs="Segoe UI"/>
          <w:lang w:val="el-GR"/>
        </w:rPr>
      </w:pPr>
      <w:r>
        <w:rPr>
          <w:rFonts w:ascii="Roboto" w:hAnsi="Roboto" w:cs="Segoe UI"/>
          <w:lang w:val="el-GR"/>
        </w:rPr>
        <w:t>Υποχρέωση να υποβάλλουν πλήρως διαιρετές (ή αδιαίρετες για μικρές ποσότητες π.χ. 1MW) προσφορές ενέργειας εξισορρόπησης χΕΑΣ για «Προγραμματισμένη και Άμεση Ενεργοποίηση» στη Διαδικασία χΕΑΣ για την ποσότητα ισχύος εξισορρόπησης χΕΑΣ που τους έχει απονεμηθεί (δηλαδή προσφορά ενέργειας εξισορρόπησης χΕΑΣ διαθέσιμη για Προγραμματισμένη και Άμεση Ενεργοποίηση, σύμφωνα με την εισήγηση του ΑΔΜΗΕ για την τροποποίηση του Κανονισμού Αγοράς Εξισορρόπησης για τη συμμετοχή στις ευρωπαϊκές πλατφόρμες MARI και PICASSO).</w:t>
      </w:r>
    </w:p>
    <w:p w14:paraId="5CBF152B">
      <w:pPr>
        <w:spacing w:line="240" w:lineRule="auto"/>
        <w:jc w:val="both"/>
        <w:rPr>
          <w:rFonts w:ascii="Roboto" w:hAnsi="Roboto" w:cs="Segoe UI"/>
          <w:lang w:val="el-GR"/>
        </w:rPr>
      </w:pPr>
    </w:p>
    <w:p w14:paraId="5305863C">
      <w:pPr>
        <w:pStyle w:val="3"/>
      </w:pPr>
      <w:bookmarkStart w:id="10" w:name="_Toc194673826"/>
      <w:r>
        <w:t>Χρονική ανάλυση των προϊόντων ισχύος</w:t>
      </w:r>
      <w:bookmarkEnd w:id="10"/>
    </w:p>
    <w:p w14:paraId="15FB8C3C">
      <w:pPr>
        <w:spacing w:line="240" w:lineRule="auto"/>
        <w:jc w:val="both"/>
        <w:rPr>
          <w:rFonts w:ascii="Roboto" w:hAnsi="Roboto" w:cs="Segoe UI"/>
          <w:lang w:val="el-GR"/>
        </w:rPr>
      </w:pPr>
      <w:r>
        <w:rPr>
          <w:rFonts w:ascii="Roboto" w:hAnsi="Roboto" w:cs="Segoe UI"/>
          <w:lang w:val="el-GR"/>
        </w:rPr>
        <w:t>Τα προϊόντα ισχύος που χρησιμοποιούν οι ευρωπαίοι ΔΣΜ ποικίλουν σε χρονική ανάλυση, από εβδομαδιαία μέχρι και ωραία. Η χρήση προϊόντων με χρονική ανάλυση μεγαλύτερης της μίας (1) ώρας, δηλαδή πολύωρα/μπλοκ προϊόντα, (π.χ. 4-ωρα μπλοκ ισχύος), έχει ως βασικό πλεονέκτημα ότι διευκολύνει τους συμμετέχοντες που εκπροσωπούν συμβατικές μονάδες να τις προγραμματίσουν στην ΑΕΗ. Από την άλλη, τα πολύωρα προϊόντα ισχύος μπορεί να αποτελέσουν εμπόδιο για την συμμετοχή πόρων, όπως τα ΑΠΕ και η Απόκριση Ζήτησης, καθώς μπορεί να μην έχουν την τεχνική δυνατότητα να παρέχουν ισχύ Εξισορρόπησης για μεγάλες χρονικές περιόδους. Προτείνεται η χρονική ανάλυση να είναι ωριαία και μελλοντικά να εξεταστεί η αναγκαιότητα για χρήση μεγαλύτερης χρονικής ανάλυσης.</w:t>
      </w:r>
    </w:p>
    <w:p w14:paraId="6E3F8481">
      <w:pPr>
        <w:spacing w:line="240" w:lineRule="auto"/>
        <w:jc w:val="both"/>
        <w:rPr>
          <w:rFonts w:ascii="Roboto" w:hAnsi="Roboto" w:cs="Segoe UI"/>
          <w:lang w:val="el-GR"/>
        </w:rPr>
      </w:pPr>
      <w:r>
        <w:rPr>
          <w:rFonts w:ascii="Roboto" w:hAnsi="Roboto" w:cs="Segoe UI"/>
          <w:lang w:val="el-GR"/>
        </w:rPr>
        <w:t>Ενδεικτικά παρατίθεται ακολούθως η χρονική ανάλυση των προϊόντων εφεδρειών που δημοπρατούν οι ΔΣΜ της Γαλλίας (</w:t>
      </w:r>
      <w:r>
        <w:rPr>
          <w:rFonts w:ascii="Roboto" w:hAnsi="Roboto" w:cs="Segoe UI"/>
        </w:rPr>
        <w:t>RTE</w:t>
      </w:r>
      <w:r>
        <w:rPr>
          <w:rFonts w:ascii="Roboto" w:hAnsi="Roboto" w:cs="Segoe UI"/>
          <w:lang w:val="el-GR"/>
        </w:rPr>
        <w:t>), του Βελγίου (</w:t>
      </w:r>
      <w:r>
        <w:rPr>
          <w:rFonts w:ascii="Roboto" w:hAnsi="Roboto" w:cs="Segoe UI"/>
        </w:rPr>
        <w:t>ELIA</w:t>
      </w:r>
      <w:r>
        <w:rPr>
          <w:rFonts w:ascii="Roboto" w:hAnsi="Roboto" w:cs="Segoe UI"/>
          <w:lang w:val="el-GR"/>
        </w:rPr>
        <w:t>), της Ελβετίας (</w:t>
      </w:r>
      <w:r>
        <w:rPr>
          <w:rFonts w:ascii="Roboto" w:hAnsi="Roboto" w:cs="Segoe UI"/>
        </w:rPr>
        <w:t>Swissgrid</w:t>
      </w:r>
      <w:r>
        <w:rPr>
          <w:rFonts w:ascii="Roboto" w:hAnsi="Roboto" w:cs="Segoe UI"/>
          <w:lang w:val="el-GR"/>
        </w:rPr>
        <w:t>), της Γερμανίας (</w:t>
      </w:r>
      <w:r>
        <w:rPr>
          <w:rFonts w:ascii="Roboto" w:hAnsi="Roboto"/>
          <w:lang w:val="de-DE"/>
        </w:rPr>
        <w:t>Amprion</w:t>
      </w:r>
      <w:r>
        <w:rPr>
          <w:rFonts w:ascii="Roboto" w:hAnsi="Roboto"/>
          <w:lang w:val="el-GR"/>
        </w:rPr>
        <w:t>, 50</w:t>
      </w:r>
      <w:r>
        <w:rPr>
          <w:rFonts w:ascii="Roboto" w:hAnsi="Roboto"/>
          <w:lang w:val="de-DE"/>
        </w:rPr>
        <w:t>Hertz</w:t>
      </w:r>
      <w:r>
        <w:rPr>
          <w:rFonts w:ascii="Roboto" w:hAnsi="Roboto"/>
          <w:lang w:val="el-GR"/>
        </w:rPr>
        <w:t xml:space="preserve">, </w:t>
      </w:r>
      <w:r>
        <w:rPr>
          <w:rFonts w:ascii="Roboto" w:hAnsi="Roboto"/>
          <w:lang w:val="de-DE"/>
        </w:rPr>
        <w:t>TenneT</w:t>
      </w:r>
      <w:r>
        <w:rPr>
          <w:rFonts w:ascii="Roboto" w:hAnsi="Roboto"/>
          <w:lang w:val="el-GR"/>
        </w:rPr>
        <w:t xml:space="preserve"> </w:t>
      </w:r>
      <w:r>
        <w:rPr>
          <w:rFonts w:ascii="Roboto" w:hAnsi="Roboto"/>
          <w:lang w:val="de-DE"/>
        </w:rPr>
        <w:t>DE</w:t>
      </w:r>
      <w:r>
        <w:rPr>
          <w:rFonts w:ascii="Roboto" w:hAnsi="Roboto"/>
          <w:lang w:val="el-GR"/>
        </w:rPr>
        <w:t xml:space="preserve">, </w:t>
      </w:r>
      <w:r>
        <w:rPr>
          <w:rFonts w:ascii="Roboto" w:hAnsi="Roboto"/>
          <w:lang w:val="de-DE"/>
        </w:rPr>
        <w:t>TransnetBW</w:t>
      </w:r>
      <w:r>
        <w:rPr>
          <w:rFonts w:ascii="Roboto" w:hAnsi="Roboto"/>
          <w:lang w:val="el-GR"/>
        </w:rPr>
        <w:t>)</w:t>
      </w:r>
      <w:r>
        <w:rPr>
          <w:rFonts w:ascii="Roboto" w:hAnsi="Roboto" w:cs="Segoe UI"/>
          <w:lang w:val="el-GR"/>
        </w:rPr>
        <w:t xml:space="preserve"> και της Ισπανίας (</w:t>
      </w:r>
      <w:r>
        <w:rPr>
          <w:rFonts w:ascii="Roboto" w:hAnsi="Roboto" w:cs="Segoe UI"/>
        </w:rPr>
        <w:t>Red</w:t>
      </w:r>
      <w:r>
        <w:rPr>
          <w:rFonts w:ascii="Roboto" w:hAnsi="Roboto" w:cs="Segoe UI"/>
          <w:lang w:val="el-GR"/>
        </w:rPr>
        <w:t xml:space="preserve"> </w:t>
      </w:r>
      <w:r>
        <w:rPr>
          <w:rFonts w:ascii="Roboto" w:hAnsi="Roboto" w:cs="Segoe UI"/>
        </w:rPr>
        <w:t>El</w:t>
      </w:r>
      <w:r>
        <w:rPr>
          <w:rFonts w:ascii="Roboto" w:hAnsi="Roboto" w:cs="Segoe UI"/>
          <w:lang w:val="el-GR"/>
        </w:rPr>
        <w:t>é</w:t>
      </w:r>
      <w:r>
        <w:rPr>
          <w:rFonts w:ascii="Roboto" w:hAnsi="Roboto" w:cs="Segoe UI"/>
        </w:rPr>
        <w:t>ctrica</w:t>
      </w:r>
      <w:r>
        <w:rPr>
          <w:rFonts w:ascii="Roboto" w:hAnsi="Roboto" w:cs="Segoe UI"/>
          <w:lang w:val="el-GR"/>
        </w:rPr>
        <w:t>).</w:t>
      </w:r>
    </w:p>
    <w:tbl>
      <w:tblPr>
        <w:tblStyle w:val="2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2098"/>
        <w:gridCol w:w="2098"/>
        <w:gridCol w:w="1923"/>
      </w:tblGrid>
      <w:tr w14:paraId="5214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8" w:type="dxa"/>
            <w:shd w:val="clear" w:color="auto" w:fill="ECECEC" w:themeFill="accent3" w:themeFillTint="33"/>
          </w:tcPr>
          <w:p w14:paraId="15CB373C">
            <w:pPr>
              <w:spacing w:after="0" w:line="240" w:lineRule="auto"/>
              <w:rPr>
                <w:rFonts w:ascii="Roboto" w:hAnsi="Roboto" w:cs="Segoe UI"/>
                <w:b/>
                <w:bCs/>
                <w:sz w:val="20"/>
                <w:szCs w:val="20"/>
                <w:lang w:val="el-GR"/>
              </w:rPr>
            </w:pPr>
          </w:p>
        </w:tc>
        <w:tc>
          <w:tcPr>
            <w:tcW w:w="2098" w:type="dxa"/>
            <w:shd w:val="clear" w:color="auto" w:fill="ECECEC" w:themeFill="accent3" w:themeFillTint="33"/>
          </w:tcPr>
          <w:p w14:paraId="3012C1B4">
            <w:pPr>
              <w:spacing w:after="0" w:line="240" w:lineRule="auto"/>
              <w:rPr>
                <w:rFonts w:ascii="Roboto" w:hAnsi="Roboto" w:cs="Segoe UI"/>
                <w:sz w:val="20"/>
                <w:szCs w:val="20"/>
                <w:lang w:val="el-GR"/>
              </w:rPr>
            </w:pPr>
            <w:r>
              <w:rPr>
                <w:rFonts w:ascii="Roboto" w:hAnsi="Roboto" w:cs="Segoe UI"/>
                <w:b/>
                <w:bCs/>
                <w:sz w:val="20"/>
                <w:szCs w:val="20"/>
              </w:rPr>
              <w:t>FCR</w:t>
            </w:r>
          </w:p>
        </w:tc>
        <w:tc>
          <w:tcPr>
            <w:tcW w:w="2098" w:type="dxa"/>
            <w:shd w:val="clear" w:color="auto" w:fill="ECECEC" w:themeFill="accent3" w:themeFillTint="33"/>
          </w:tcPr>
          <w:p w14:paraId="5A9DE61D">
            <w:pPr>
              <w:spacing w:after="0" w:line="240" w:lineRule="auto"/>
              <w:rPr>
                <w:rFonts w:ascii="Roboto" w:hAnsi="Roboto" w:cs="Segoe UI"/>
                <w:sz w:val="20"/>
                <w:szCs w:val="20"/>
                <w:lang w:val="el-GR"/>
              </w:rPr>
            </w:pPr>
            <w:r>
              <w:rPr>
                <w:rFonts w:ascii="Roboto" w:hAnsi="Roboto" w:cs="Segoe UI"/>
                <w:b/>
                <w:bCs/>
                <w:sz w:val="20"/>
                <w:szCs w:val="20"/>
              </w:rPr>
              <w:t>aFRR</w:t>
            </w:r>
          </w:p>
        </w:tc>
        <w:tc>
          <w:tcPr>
            <w:tcW w:w="1923" w:type="dxa"/>
            <w:shd w:val="clear" w:color="auto" w:fill="ECECEC" w:themeFill="accent3" w:themeFillTint="33"/>
          </w:tcPr>
          <w:p w14:paraId="7691CA90">
            <w:pPr>
              <w:spacing w:after="0" w:line="240" w:lineRule="auto"/>
              <w:rPr>
                <w:rFonts w:ascii="Roboto" w:hAnsi="Roboto" w:cs="Segoe UI"/>
                <w:sz w:val="20"/>
                <w:szCs w:val="20"/>
                <w:lang w:val="el-GR"/>
              </w:rPr>
            </w:pPr>
            <w:r>
              <w:rPr>
                <w:rFonts w:ascii="Roboto" w:hAnsi="Roboto" w:cs="Segoe UI"/>
                <w:b/>
                <w:bCs/>
                <w:sz w:val="20"/>
                <w:szCs w:val="20"/>
              </w:rPr>
              <w:t>mFRR</w:t>
            </w:r>
          </w:p>
        </w:tc>
      </w:tr>
      <w:tr w14:paraId="0E84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8" w:type="dxa"/>
            <w:shd w:val="clear" w:color="auto" w:fill="E7E6E6" w:themeFill="background2"/>
          </w:tcPr>
          <w:p w14:paraId="0653B988">
            <w:pPr>
              <w:spacing w:after="0" w:line="240" w:lineRule="auto"/>
              <w:rPr>
                <w:rFonts w:ascii="Roboto" w:hAnsi="Roboto" w:cs="Segoe UI"/>
                <w:b/>
                <w:bCs/>
                <w:sz w:val="20"/>
                <w:szCs w:val="20"/>
              </w:rPr>
            </w:pPr>
            <w:r>
              <w:rPr>
                <w:rFonts w:ascii="Roboto" w:hAnsi="Roboto" w:cs="Segoe UI"/>
                <w:b/>
                <w:bCs/>
                <w:sz w:val="20"/>
                <w:szCs w:val="20"/>
              </w:rPr>
              <w:t>RTE</w:t>
            </w:r>
          </w:p>
        </w:tc>
        <w:tc>
          <w:tcPr>
            <w:tcW w:w="2098" w:type="dxa"/>
          </w:tcPr>
          <w:p w14:paraId="550158CB">
            <w:pPr>
              <w:spacing w:after="0" w:line="240" w:lineRule="auto"/>
              <w:rPr>
                <w:rFonts w:ascii="Roboto" w:hAnsi="Roboto" w:cs="Segoe UI"/>
                <w:sz w:val="20"/>
                <w:szCs w:val="20"/>
                <w:lang w:val="el-GR"/>
              </w:rPr>
            </w:pPr>
            <w:r>
              <w:rPr>
                <w:rFonts w:ascii="Roboto" w:hAnsi="Roboto" w:cs="Segoe UI"/>
                <w:sz w:val="20"/>
                <w:szCs w:val="20"/>
              </w:rPr>
              <w:t>4-hour blocks</w:t>
            </w:r>
          </w:p>
        </w:tc>
        <w:tc>
          <w:tcPr>
            <w:tcW w:w="2098" w:type="dxa"/>
          </w:tcPr>
          <w:p w14:paraId="2FB83B0A">
            <w:pPr>
              <w:spacing w:after="0" w:line="240" w:lineRule="auto"/>
              <w:rPr>
                <w:rFonts w:ascii="Roboto" w:hAnsi="Roboto" w:cs="Segoe UI"/>
                <w:sz w:val="20"/>
                <w:szCs w:val="20"/>
                <w:lang w:val="el-GR"/>
              </w:rPr>
            </w:pPr>
            <w:r>
              <w:rPr>
                <w:rFonts w:ascii="Roboto" w:hAnsi="Roboto" w:cs="Segoe UI"/>
                <w:sz w:val="20"/>
                <w:szCs w:val="20"/>
              </w:rPr>
              <w:t>1-hour</w:t>
            </w:r>
          </w:p>
        </w:tc>
        <w:tc>
          <w:tcPr>
            <w:tcW w:w="1923" w:type="dxa"/>
          </w:tcPr>
          <w:p w14:paraId="49BDB990">
            <w:pPr>
              <w:spacing w:after="0" w:line="240" w:lineRule="auto"/>
              <w:rPr>
                <w:rFonts w:ascii="Roboto" w:hAnsi="Roboto" w:cs="Segoe UI"/>
                <w:sz w:val="20"/>
                <w:szCs w:val="20"/>
                <w:lang w:val="el-GR"/>
              </w:rPr>
            </w:pPr>
            <w:r>
              <w:rPr>
                <w:rFonts w:ascii="Roboto" w:hAnsi="Roboto" w:cs="Segoe UI"/>
                <w:sz w:val="20"/>
                <w:szCs w:val="20"/>
              </w:rPr>
              <w:t>n/a</w:t>
            </w:r>
          </w:p>
        </w:tc>
      </w:tr>
      <w:tr w14:paraId="5866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8" w:type="dxa"/>
            <w:shd w:val="clear" w:color="auto" w:fill="E7E6E6" w:themeFill="background2"/>
          </w:tcPr>
          <w:p w14:paraId="0F62F8A4">
            <w:pPr>
              <w:spacing w:after="0" w:line="240" w:lineRule="auto"/>
              <w:rPr>
                <w:rFonts w:ascii="Roboto" w:hAnsi="Roboto" w:cs="Segoe UI"/>
                <w:b/>
                <w:bCs/>
                <w:sz w:val="20"/>
                <w:szCs w:val="20"/>
              </w:rPr>
            </w:pPr>
            <w:r>
              <w:rPr>
                <w:rFonts w:ascii="Roboto" w:hAnsi="Roboto" w:cs="Segoe UI"/>
                <w:b/>
                <w:bCs/>
                <w:sz w:val="20"/>
                <w:szCs w:val="20"/>
              </w:rPr>
              <w:t>ELIA</w:t>
            </w:r>
          </w:p>
        </w:tc>
        <w:tc>
          <w:tcPr>
            <w:tcW w:w="2098" w:type="dxa"/>
          </w:tcPr>
          <w:p w14:paraId="62E9559C">
            <w:pPr>
              <w:spacing w:after="0" w:line="240" w:lineRule="auto"/>
              <w:rPr>
                <w:rFonts w:ascii="Roboto" w:hAnsi="Roboto" w:cs="Segoe UI"/>
                <w:sz w:val="20"/>
                <w:szCs w:val="20"/>
                <w:lang w:val="el-GR"/>
              </w:rPr>
            </w:pPr>
            <w:r>
              <w:rPr>
                <w:rFonts w:ascii="Roboto" w:hAnsi="Roboto" w:cs="Segoe UI"/>
                <w:sz w:val="20"/>
                <w:szCs w:val="20"/>
              </w:rPr>
              <w:t>4-hour blocks</w:t>
            </w:r>
          </w:p>
        </w:tc>
        <w:tc>
          <w:tcPr>
            <w:tcW w:w="2098" w:type="dxa"/>
          </w:tcPr>
          <w:p w14:paraId="2C863E0E">
            <w:pPr>
              <w:spacing w:after="0" w:line="240" w:lineRule="auto"/>
              <w:rPr>
                <w:rFonts w:ascii="Roboto" w:hAnsi="Roboto" w:cs="Segoe UI"/>
                <w:sz w:val="20"/>
                <w:szCs w:val="20"/>
              </w:rPr>
            </w:pPr>
            <w:r>
              <w:rPr>
                <w:rFonts w:ascii="Roboto" w:hAnsi="Roboto" w:cs="Segoe UI"/>
                <w:sz w:val="20"/>
                <w:szCs w:val="20"/>
              </w:rPr>
              <w:t xml:space="preserve">• one block </w:t>
            </w:r>
          </w:p>
          <w:p w14:paraId="350766A5">
            <w:pPr>
              <w:spacing w:after="0" w:line="240" w:lineRule="auto"/>
              <w:rPr>
                <w:rFonts w:ascii="Roboto" w:hAnsi="Roboto" w:cs="Segoe UI"/>
                <w:sz w:val="20"/>
                <w:szCs w:val="20"/>
              </w:rPr>
            </w:pPr>
            <w:r>
              <w:rPr>
                <w:rFonts w:ascii="Roboto" w:hAnsi="Roboto" w:cs="Segoe UI"/>
                <w:sz w:val="20"/>
                <w:szCs w:val="20"/>
              </w:rPr>
              <w:t xml:space="preserve">(6 products x 4-hour) </w:t>
            </w:r>
          </w:p>
          <w:p w14:paraId="77F98D52">
            <w:pPr>
              <w:spacing w:after="0" w:line="240" w:lineRule="auto"/>
              <w:rPr>
                <w:rFonts w:ascii="Roboto" w:hAnsi="Roboto" w:cs="Segoe UI"/>
                <w:sz w:val="20"/>
                <w:szCs w:val="20"/>
                <w:lang w:val="el-GR"/>
              </w:rPr>
            </w:pPr>
            <w:r>
              <w:rPr>
                <w:rFonts w:ascii="Roboto" w:hAnsi="Roboto" w:cs="Segoe UI"/>
                <w:sz w:val="20"/>
                <w:szCs w:val="20"/>
              </w:rPr>
              <w:t>• 4-hour blocks</w:t>
            </w:r>
          </w:p>
        </w:tc>
        <w:tc>
          <w:tcPr>
            <w:tcW w:w="1923" w:type="dxa"/>
          </w:tcPr>
          <w:p w14:paraId="3BAF8AA2">
            <w:pPr>
              <w:spacing w:after="0" w:line="240" w:lineRule="auto"/>
              <w:rPr>
                <w:rFonts w:ascii="Roboto" w:hAnsi="Roboto" w:cs="Segoe UI"/>
                <w:sz w:val="20"/>
                <w:szCs w:val="20"/>
                <w:lang w:val="el-GR"/>
              </w:rPr>
            </w:pPr>
            <w:r>
              <w:rPr>
                <w:rFonts w:ascii="Roboto" w:hAnsi="Roboto" w:cs="Segoe UI"/>
                <w:sz w:val="20"/>
                <w:szCs w:val="20"/>
              </w:rPr>
              <w:t>4-hour blocks</w:t>
            </w:r>
          </w:p>
        </w:tc>
      </w:tr>
      <w:tr w14:paraId="7915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8" w:type="dxa"/>
            <w:shd w:val="clear" w:color="auto" w:fill="E7E6E6" w:themeFill="background2"/>
          </w:tcPr>
          <w:p w14:paraId="67EAFD05">
            <w:pPr>
              <w:spacing w:after="0" w:line="240" w:lineRule="auto"/>
              <w:rPr>
                <w:rFonts w:ascii="Roboto" w:hAnsi="Roboto" w:cs="Segoe UI"/>
                <w:b/>
                <w:bCs/>
                <w:sz w:val="20"/>
                <w:szCs w:val="20"/>
              </w:rPr>
            </w:pPr>
            <w:r>
              <w:rPr>
                <w:rFonts w:ascii="Roboto" w:hAnsi="Roboto" w:cs="Segoe UI"/>
                <w:b/>
                <w:bCs/>
                <w:sz w:val="20"/>
                <w:szCs w:val="20"/>
              </w:rPr>
              <w:t>Swissgrid</w:t>
            </w:r>
          </w:p>
        </w:tc>
        <w:tc>
          <w:tcPr>
            <w:tcW w:w="2098" w:type="dxa"/>
          </w:tcPr>
          <w:p w14:paraId="3CF99922">
            <w:pPr>
              <w:spacing w:after="0" w:line="240" w:lineRule="auto"/>
              <w:rPr>
                <w:rFonts w:ascii="Roboto" w:hAnsi="Roboto" w:cs="Segoe UI"/>
                <w:sz w:val="20"/>
                <w:szCs w:val="20"/>
                <w:lang w:val="el-GR"/>
              </w:rPr>
            </w:pPr>
            <w:r>
              <w:rPr>
                <w:rFonts w:ascii="Roboto" w:hAnsi="Roboto" w:cs="Segoe UI"/>
                <w:sz w:val="20"/>
                <w:szCs w:val="20"/>
              </w:rPr>
              <w:t>4-hour blocks</w:t>
            </w:r>
          </w:p>
        </w:tc>
        <w:tc>
          <w:tcPr>
            <w:tcW w:w="2098" w:type="dxa"/>
          </w:tcPr>
          <w:p w14:paraId="4E7491E8">
            <w:pPr>
              <w:spacing w:after="0" w:line="240" w:lineRule="auto"/>
              <w:rPr>
                <w:rFonts w:ascii="Roboto" w:hAnsi="Roboto" w:cs="Segoe UI"/>
                <w:sz w:val="20"/>
                <w:szCs w:val="20"/>
                <w:lang w:val="el-GR"/>
              </w:rPr>
            </w:pPr>
            <w:r>
              <w:rPr>
                <w:rFonts w:ascii="Roboto" w:hAnsi="Roboto" w:cs="Segoe UI"/>
                <w:sz w:val="20"/>
                <w:szCs w:val="20"/>
              </w:rPr>
              <w:t>168-hour block (weekly)</w:t>
            </w:r>
          </w:p>
        </w:tc>
        <w:tc>
          <w:tcPr>
            <w:tcW w:w="1923" w:type="dxa"/>
          </w:tcPr>
          <w:p w14:paraId="690E41FA">
            <w:pPr>
              <w:spacing w:after="0" w:line="240" w:lineRule="auto"/>
              <w:rPr>
                <w:rFonts w:ascii="Roboto" w:hAnsi="Roboto" w:cs="Segoe UI"/>
                <w:sz w:val="20"/>
                <w:szCs w:val="20"/>
              </w:rPr>
            </w:pPr>
            <w:r>
              <w:rPr>
                <w:rFonts w:ascii="Roboto" w:hAnsi="Roboto" w:cs="Segoe UI"/>
                <w:sz w:val="20"/>
                <w:szCs w:val="20"/>
              </w:rPr>
              <w:t>• 168-hour block (weekly)</w:t>
            </w:r>
          </w:p>
          <w:p w14:paraId="630605B6">
            <w:pPr>
              <w:spacing w:after="0" w:line="240" w:lineRule="auto"/>
              <w:rPr>
                <w:rFonts w:ascii="Roboto" w:hAnsi="Roboto" w:cs="Segoe UI"/>
                <w:sz w:val="20"/>
                <w:szCs w:val="20"/>
              </w:rPr>
            </w:pPr>
            <w:r>
              <w:rPr>
                <w:rFonts w:ascii="Roboto" w:hAnsi="Roboto" w:cs="Segoe UI"/>
                <w:sz w:val="20"/>
                <w:szCs w:val="20"/>
              </w:rPr>
              <w:t>• 4-hour blocks</w:t>
            </w:r>
          </w:p>
        </w:tc>
      </w:tr>
      <w:tr w14:paraId="28EB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8" w:type="dxa"/>
            <w:shd w:val="clear" w:color="auto" w:fill="E7E6E6" w:themeFill="background2"/>
          </w:tcPr>
          <w:p w14:paraId="5A53B278">
            <w:pPr>
              <w:spacing w:after="0" w:line="240" w:lineRule="auto"/>
              <w:rPr>
                <w:rFonts w:ascii="Roboto" w:hAnsi="Roboto" w:cs="Segoe UI"/>
                <w:b/>
                <w:bCs/>
                <w:sz w:val="20"/>
                <w:szCs w:val="20"/>
                <w:lang w:val="de-DE"/>
              </w:rPr>
            </w:pPr>
            <w:r>
              <w:rPr>
                <w:rFonts w:ascii="Roboto" w:hAnsi="Roboto" w:cs="Segoe UI"/>
                <w:b/>
                <w:bCs/>
                <w:sz w:val="20"/>
                <w:szCs w:val="20"/>
                <w:lang w:val="de-DE"/>
              </w:rPr>
              <w:t xml:space="preserve">German TSOs </w:t>
            </w:r>
          </w:p>
        </w:tc>
        <w:tc>
          <w:tcPr>
            <w:tcW w:w="2098" w:type="dxa"/>
          </w:tcPr>
          <w:p w14:paraId="57F27923">
            <w:pPr>
              <w:spacing w:after="0" w:line="240" w:lineRule="auto"/>
              <w:rPr>
                <w:rFonts w:ascii="Roboto" w:hAnsi="Roboto" w:cs="Segoe UI"/>
                <w:sz w:val="20"/>
                <w:szCs w:val="20"/>
                <w:lang w:val="el-GR"/>
              </w:rPr>
            </w:pPr>
            <w:r>
              <w:rPr>
                <w:rFonts w:ascii="Roboto" w:hAnsi="Roboto" w:cs="Segoe UI"/>
                <w:sz w:val="20"/>
                <w:szCs w:val="20"/>
              </w:rPr>
              <w:t>4-hour blocks</w:t>
            </w:r>
          </w:p>
        </w:tc>
        <w:tc>
          <w:tcPr>
            <w:tcW w:w="2098" w:type="dxa"/>
          </w:tcPr>
          <w:p w14:paraId="0C1E21DD">
            <w:pPr>
              <w:spacing w:after="0" w:line="240" w:lineRule="auto"/>
              <w:rPr>
                <w:rFonts w:ascii="Roboto" w:hAnsi="Roboto" w:cs="Segoe UI"/>
                <w:sz w:val="20"/>
                <w:szCs w:val="20"/>
                <w:lang w:val="el-GR"/>
              </w:rPr>
            </w:pPr>
            <w:r>
              <w:rPr>
                <w:rFonts w:ascii="Roboto" w:hAnsi="Roboto" w:cs="Segoe UI"/>
                <w:sz w:val="20"/>
                <w:szCs w:val="20"/>
              </w:rPr>
              <w:t>4-hour blocks</w:t>
            </w:r>
          </w:p>
        </w:tc>
        <w:tc>
          <w:tcPr>
            <w:tcW w:w="1923" w:type="dxa"/>
          </w:tcPr>
          <w:p w14:paraId="7B05CF35">
            <w:pPr>
              <w:spacing w:after="0" w:line="240" w:lineRule="auto"/>
              <w:rPr>
                <w:rFonts w:ascii="Roboto" w:hAnsi="Roboto" w:cs="Segoe UI"/>
                <w:sz w:val="20"/>
                <w:szCs w:val="20"/>
                <w:lang w:val="el-GR"/>
              </w:rPr>
            </w:pPr>
            <w:r>
              <w:rPr>
                <w:rFonts w:ascii="Roboto" w:hAnsi="Roboto" w:cs="Segoe UI"/>
                <w:sz w:val="20"/>
                <w:szCs w:val="20"/>
              </w:rPr>
              <w:t>4-hour blocks</w:t>
            </w:r>
          </w:p>
        </w:tc>
      </w:tr>
      <w:tr w14:paraId="27D5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8" w:type="dxa"/>
            <w:shd w:val="clear" w:color="auto" w:fill="E7E6E6" w:themeFill="background2"/>
          </w:tcPr>
          <w:p w14:paraId="67FD7CA9">
            <w:pPr>
              <w:spacing w:after="0" w:line="240" w:lineRule="auto"/>
              <w:rPr>
                <w:rFonts w:ascii="Roboto" w:hAnsi="Roboto" w:cs="Segoe UI"/>
                <w:b/>
                <w:bCs/>
                <w:sz w:val="20"/>
                <w:szCs w:val="20"/>
              </w:rPr>
            </w:pPr>
            <w:r>
              <w:rPr>
                <w:rFonts w:ascii="Roboto" w:hAnsi="Roboto" w:cs="Segoe UI"/>
                <w:b/>
                <w:bCs/>
                <w:sz w:val="20"/>
                <w:szCs w:val="20"/>
              </w:rPr>
              <w:t>Red Eléctrica</w:t>
            </w:r>
          </w:p>
        </w:tc>
        <w:tc>
          <w:tcPr>
            <w:tcW w:w="2098" w:type="dxa"/>
          </w:tcPr>
          <w:p w14:paraId="02A441DB">
            <w:pPr>
              <w:spacing w:after="0" w:line="240" w:lineRule="auto"/>
              <w:rPr>
                <w:rFonts w:ascii="Roboto" w:hAnsi="Roboto" w:cs="Segoe UI"/>
                <w:sz w:val="20"/>
                <w:szCs w:val="20"/>
                <w:lang w:val="el-GR"/>
              </w:rPr>
            </w:pPr>
            <w:r>
              <w:rPr>
                <w:rFonts w:ascii="Roboto" w:hAnsi="Roboto" w:cs="Segoe UI"/>
                <w:sz w:val="20"/>
                <w:szCs w:val="20"/>
              </w:rPr>
              <w:t>no explicit auction</w:t>
            </w:r>
          </w:p>
        </w:tc>
        <w:tc>
          <w:tcPr>
            <w:tcW w:w="2098" w:type="dxa"/>
          </w:tcPr>
          <w:p w14:paraId="727F1598">
            <w:pPr>
              <w:spacing w:after="0" w:line="240" w:lineRule="auto"/>
              <w:rPr>
                <w:rFonts w:ascii="Roboto" w:hAnsi="Roboto" w:cs="Segoe UI"/>
                <w:sz w:val="20"/>
                <w:szCs w:val="20"/>
              </w:rPr>
            </w:pPr>
            <w:r>
              <w:rPr>
                <w:rFonts w:ascii="Roboto" w:hAnsi="Roboto" w:cs="Segoe UI"/>
                <w:sz w:val="20"/>
                <w:szCs w:val="20"/>
              </w:rPr>
              <w:t>15-min</w:t>
            </w:r>
          </w:p>
        </w:tc>
        <w:tc>
          <w:tcPr>
            <w:tcW w:w="1923" w:type="dxa"/>
          </w:tcPr>
          <w:p w14:paraId="106C5A6A">
            <w:pPr>
              <w:spacing w:after="0" w:line="240" w:lineRule="auto"/>
              <w:rPr>
                <w:rFonts w:ascii="Roboto" w:hAnsi="Roboto" w:cs="Segoe UI"/>
                <w:sz w:val="20"/>
                <w:szCs w:val="20"/>
                <w:lang w:val="el-GR"/>
              </w:rPr>
            </w:pPr>
            <w:r>
              <w:rPr>
                <w:rFonts w:ascii="Roboto" w:hAnsi="Roboto" w:cs="Segoe UI"/>
                <w:sz w:val="20"/>
                <w:szCs w:val="20"/>
              </w:rPr>
              <w:t>no explicit auction</w:t>
            </w:r>
          </w:p>
        </w:tc>
      </w:tr>
    </w:tbl>
    <w:p w14:paraId="3FAAB4D4">
      <w:pPr>
        <w:spacing w:line="240" w:lineRule="auto"/>
        <w:jc w:val="both"/>
        <w:rPr>
          <w:rFonts w:ascii="Roboto" w:hAnsi="Roboto" w:cs="Segoe UI"/>
          <w:lang w:val="el-GR"/>
        </w:rPr>
      </w:pPr>
    </w:p>
    <w:p w14:paraId="0DA4014F">
      <w:pPr>
        <w:pStyle w:val="3"/>
      </w:pPr>
      <w:bookmarkStart w:id="11" w:name="_Toc194673827"/>
      <w:r>
        <w:t>Προσφορές</w:t>
      </w:r>
      <w:bookmarkEnd w:id="11"/>
      <w:r>
        <w:t xml:space="preserve"> </w:t>
      </w:r>
    </w:p>
    <w:p w14:paraId="5D852A8B">
      <w:pPr>
        <w:spacing w:line="240" w:lineRule="auto"/>
        <w:jc w:val="both"/>
        <w:rPr>
          <w:rFonts w:ascii="Roboto" w:hAnsi="Roboto" w:cs="Segoe UI"/>
          <w:lang w:val="el-GR"/>
        </w:rPr>
      </w:pPr>
      <w:r>
        <w:rPr>
          <w:rFonts w:ascii="Roboto" w:hAnsi="Roboto" w:cs="Segoe UI"/>
          <w:lang w:val="el-GR"/>
        </w:rPr>
        <w:t>Οι Πάροχοι Υπηρεσιών Εξισορρόπησης υποβάλλουν απλές βηματικές προσφορές ζεύγους ποσότητας (</w:t>
      </w:r>
      <w:r>
        <w:rPr>
          <w:rFonts w:ascii="Roboto" w:hAnsi="Roboto" w:cs="Segoe UI"/>
        </w:rPr>
        <w:t>MW</w:t>
      </w:r>
      <w:r>
        <w:rPr>
          <w:rFonts w:ascii="Roboto" w:hAnsi="Roboto" w:cs="Segoe UI"/>
          <w:lang w:val="el-GR"/>
        </w:rPr>
        <w:t>) - τιμής (€/</w:t>
      </w:r>
      <w:r>
        <w:rPr>
          <w:rFonts w:ascii="Roboto" w:hAnsi="Roboto" w:cs="Segoe UI"/>
        </w:rPr>
        <w:t>MW</w:t>
      </w:r>
      <w:r>
        <w:rPr>
          <w:rFonts w:ascii="Roboto" w:hAnsi="Roboto" w:cs="Segoe UI"/>
          <w:lang w:val="el-GR"/>
        </w:rPr>
        <w:t>-</w:t>
      </w:r>
      <w:r>
        <w:rPr>
          <w:rFonts w:ascii="Roboto" w:hAnsi="Roboto" w:cs="Segoe UI"/>
        </w:rPr>
        <w:t>h</w:t>
      </w:r>
      <w:r>
        <w:rPr>
          <w:rFonts w:ascii="Roboto" w:hAnsi="Roboto" w:cs="Segoe UI"/>
          <w:lang w:val="el-GR"/>
        </w:rPr>
        <w:t xml:space="preserve">) με κατά μέγιστο 3 βήματα. </w:t>
      </w:r>
    </w:p>
    <w:p w14:paraId="51DAB7AC">
      <w:pPr>
        <w:spacing w:line="240" w:lineRule="auto"/>
        <w:jc w:val="both"/>
        <w:rPr>
          <w:rFonts w:ascii="Roboto" w:hAnsi="Roboto" w:cs="Segoe UI"/>
          <w:lang w:val="el-GR"/>
        </w:rPr>
      </w:pPr>
      <w:r>
        <w:rPr>
          <w:rFonts w:ascii="Roboto" w:hAnsi="Roboto" w:cs="Segoe UI"/>
          <w:lang w:val="el-GR"/>
        </w:rPr>
        <w:t>Για την ισχύ εξισορρόπησης αΕΑΣ εξετάζεται επιπλέον η δυνατότητα υποβολής προσφορών σε μπλοκ ωρών (για παράδειγμα μπλοκ ωρών 00:00-04:00, 04:00-08:00, 08:00-12:00, 12:00-16:00, 16:00-20:00, 20:00-00:00). Τα μπλοκ των ωρών θα καθοριστούν από τον ΑΔΜΗΕ σε συνέχεια ανάλυσης των αναγκών του Συστήματος σε ισχύ εξισορρόπησης αΕΑΣ. Σημειώνεται πως σε περίπτωση συμμετοχής στην κοινή δημοπρασία ΕΔΣ (</w:t>
      </w:r>
      <w:r>
        <w:rPr>
          <w:rFonts w:ascii="Roboto" w:hAnsi="Roboto" w:cs="Segoe UI"/>
        </w:rPr>
        <w:t>FCR</w:t>
      </w:r>
      <w:r>
        <w:rPr>
          <w:rFonts w:ascii="Roboto" w:hAnsi="Roboto" w:cs="Segoe UI"/>
          <w:lang w:val="el-GR"/>
        </w:rPr>
        <w:t xml:space="preserve"> </w:t>
      </w:r>
      <w:r>
        <w:rPr>
          <w:rFonts w:ascii="Roboto" w:hAnsi="Roboto" w:cs="Segoe UI"/>
        </w:rPr>
        <w:t>Cooperation</w:t>
      </w:r>
      <w:r>
        <w:rPr>
          <w:rFonts w:ascii="Roboto" w:hAnsi="Roboto" w:cs="Segoe UI"/>
          <w:lang w:val="el-GR"/>
        </w:rPr>
        <w:t xml:space="preserve">) οι προσφορές για την ΕΔΣ θα είναι σε μπλοκ των τεσσάρων (4) ωρών. </w:t>
      </w:r>
    </w:p>
    <w:p w14:paraId="305C1F72">
      <w:pPr>
        <w:spacing w:line="240" w:lineRule="auto"/>
        <w:jc w:val="both"/>
        <w:rPr>
          <w:rFonts w:ascii="Roboto" w:hAnsi="Roboto" w:cs="Segoe UI"/>
          <w:lang w:val="el-GR"/>
        </w:rPr>
      </w:pPr>
      <w:r>
        <w:rPr>
          <w:rFonts w:ascii="Roboto" w:hAnsi="Roboto" w:cs="Segoe UI"/>
          <w:lang w:val="el-GR"/>
        </w:rPr>
        <w:t>Προκειμένου να διευκολύνεται η συμμετοχή πόρων με ειδικά χαρακτηριστικά λειτουργίας (π.χ. απόκριση ζήτησης, αποθήκευση), εξετάζεται η δυνατότητα με τις προσφορές να υποβάλλονται από τους Παρόχους Υπηρεσιών Εξισορρόπησης και τα εξής χαρακτηριστικά, ενδεικτικά:</w:t>
      </w:r>
    </w:p>
    <w:p w14:paraId="0131CE30">
      <w:pPr>
        <w:pStyle w:val="27"/>
        <w:numPr>
          <w:ilvl w:val="0"/>
          <w:numId w:val="4"/>
        </w:numPr>
        <w:spacing w:line="240" w:lineRule="auto"/>
        <w:jc w:val="both"/>
        <w:rPr>
          <w:rFonts w:ascii="Roboto" w:hAnsi="Roboto" w:cs="Segoe UI"/>
          <w:lang w:val="el-GR"/>
        </w:rPr>
      </w:pPr>
      <w:r>
        <w:rPr>
          <w:rFonts w:ascii="Roboto" w:hAnsi="Roboto" w:cs="Segoe UI"/>
          <w:b/>
          <w:bCs/>
          <w:lang w:val="el-GR"/>
        </w:rPr>
        <w:t>Μέγιστος αριθμός συνεχόμενων περιόδων ανά  κύκλο απονομής ισχύος</w:t>
      </w:r>
      <w:r>
        <w:rPr>
          <w:rFonts w:ascii="Roboto" w:hAnsi="Roboto" w:cs="Segoe UI"/>
          <w:lang w:val="el-GR"/>
        </w:rPr>
        <w:t xml:space="preserve">. </w:t>
      </w:r>
    </w:p>
    <w:p w14:paraId="05589BB4">
      <w:pPr>
        <w:pStyle w:val="27"/>
        <w:spacing w:line="240" w:lineRule="auto"/>
        <w:jc w:val="both"/>
        <w:rPr>
          <w:rFonts w:ascii="Roboto" w:hAnsi="Roboto" w:cs="Segoe UI"/>
          <w:lang w:val="el-GR"/>
        </w:rPr>
      </w:pPr>
      <w:r>
        <w:rPr>
          <w:rFonts w:ascii="Roboto" w:hAnsi="Roboto" w:cs="Segoe UI"/>
          <w:lang w:val="el-GR"/>
        </w:rPr>
        <w:t>Ένας κύκλος απονομής ισχύος αντιστοιχεί σε συνεχόμενες περιόδους απονομής ισχύος εξισορρόπησης. Για παράδειγμα, η ισχύς εξισορρόπησης μπορεί να απονεμηθεί το πολύ σε δύο συνεχόμενες περιόδους.</w:t>
      </w:r>
    </w:p>
    <w:p w14:paraId="408DF5A3">
      <w:pPr>
        <w:pStyle w:val="27"/>
        <w:spacing w:line="240" w:lineRule="auto"/>
        <w:jc w:val="both"/>
        <w:rPr>
          <w:rFonts w:ascii="Roboto" w:hAnsi="Roboto" w:cs="Segoe UI"/>
          <w:lang w:val="el-GR"/>
        </w:rPr>
      </w:pPr>
    </w:p>
    <w:p w14:paraId="03C4081F">
      <w:pPr>
        <w:pStyle w:val="27"/>
        <w:numPr>
          <w:ilvl w:val="0"/>
          <w:numId w:val="4"/>
        </w:numPr>
        <w:spacing w:line="240" w:lineRule="auto"/>
        <w:jc w:val="both"/>
        <w:rPr>
          <w:rFonts w:ascii="Roboto" w:hAnsi="Roboto" w:cs="Segoe UI"/>
          <w:lang w:val="el-GR"/>
        </w:rPr>
      </w:pPr>
      <w:r>
        <w:rPr>
          <w:rFonts w:ascii="Roboto" w:hAnsi="Roboto" w:cs="Segoe UI"/>
          <w:b/>
          <w:bCs/>
          <w:lang w:val="el-GR"/>
        </w:rPr>
        <w:t xml:space="preserve">Μέγιστος αριθμός </w:t>
      </w:r>
      <w:r>
        <w:rPr>
          <w:rFonts w:ascii="Roboto" w:hAnsi="Roboto" w:cs="Segoe UI"/>
          <w:b/>
          <w:lang w:val="el-GR"/>
        </w:rPr>
        <w:t xml:space="preserve">κύκλων απονομής ισχύος </w:t>
      </w:r>
      <w:r>
        <w:rPr>
          <w:rFonts w:ascii="Roboto" w:hAnsi="Roboto" w:cs="Segoe UI"/>
          <w:b/>
          <w:bCs/>
          <w:lang w:val="el-GR"/>
        </w:rPr>
        <w:t>ανά ημέρα κατανομής</w:t>
      </w:r>
      <w:r>
        <w:rPr>
          <w:rFonts w:ascii="Roboto" w:hAnsi="Roboto" w:cs="Segoe UI"/>
          <w:lang w:val="el-GR"/>
        </w:rPr>
        <w:t xml:space="preserve">. </w:t>
      </w:r>
    </w:p>
    <w:p w14:paraId="366CDE6C">
      <w:pPr>
        <w:pStyle w:val="27"/>
        <w:spacing w:line="240" w:lineRule="auto"/>
        <w:jc w:val="both"/>
        <w:rPr>
          <w:rFonts w:ascii="Roboto" w:hAnsi="Roboto" w:cs="Segoe UI"/>
          <w:lang w:val="el-GR"/>
        </w:rPr>
      </w:pPr>
      <w:r>
        <w:rPr>
          <w:rFonts w:ascii="Roboto" w:hAnsi="Roboto" w:cs="Segoe UI"/>
          <w:lang w:val="el-GR"/>
        </w:rPr>
        <w:t>Για παράδειγμα, η ισχύς εξισορρόπησης μπορεί να απονεμηθεί το πολύ για δύο κύκλους απονομής ισχύος.</w:t>
      </w:r>
    </w:p>
    <w:p w14:paraId="56D8D603">
      <w:pPr>
        <w:pStyle w:val="27"/>
        <w:spacing w:line="240" w:lineRule="auto"/>
        <w:jc w:val="both"/>
        <w:rPr>
          <w:rFonts w:ascii="Roboto" w:hAnsi="Roboto" w:cs="Segoe UI"/>
          <w:lang w:val="el-GR"/>
        </w:rPr>
      </w:pPr>
    </w:p>
    <w:p w14:paraId="0650ABC8">
      <w:pPr>
        <w:pStyle w:val="27"/>
        <w:numPr>
          <w:ilvl w:val="0"/>
          <w:numId w:val="4"/>
        </w:numPr>
        <w:spacing w:line="240" w:lineRule="auto"/>
        <w:jc w:val="both"/>
        <w:rPr>
          <w:rFonts w:ascii="Roboto" w:hAnsi="Roboto" w:cs="Segoe UI"/>
          <w:lang w:val="el-GR"/>
        </w:rPr>
      </w:pPr>
      <w:r>
        <w:rPr>
          <w:rFonts w:ascii="Roboto" w:hAnsi="Roboto" w:cs="Segoe UI"/>
          <w:b/>
          <w:bCs/>
          <w:lang w:val="el-GR"/>
        </w:rPr>
        <w:t xml:space="preserve">Ελάχιστος χρόνος μεταξύ </w:t>
      </w:r>
      <w:r>
        <w:rPr>
          <w:rFonts w:ascii="Roboto" w:hAnsi="Roboto" w:cs="Segoe UI"/>
          <w:b/>
          <w:lang w:val="el-GR"/>
        </w:rPr>
        <w:t>κύκλων απονομής ισχύος</w:t>
      </w:r>
      <w:r>
        <w:rPr>
          <w:rFonts w:ascii="Roboto" w:hAnsi="Roboto" w:cs="Segoe UI"/>
          <w:lang w:val="el-GR"/>
        </w:rPr>
        <w:t xml:space="preserve">. </w:t>
      </w:r>
    </w:p>
    <w:p w14:paraId="4829C8C2">
      <w:pPr>
        <w:pStyle w:val="27"/>
        <w:spacing w:line="240" w:lineRule="auto"/>
        <w:jc w:val="both"/>
        <w:rPr>
          <w:rFonts w:ascii="Roboto" w:hAnsi="Roboto" w:cs="Segoe UI"/>
          <w:lang w:val="el-GR"/>
        </w:rPr>
      </w:pPr>
      <w:r>
        <w:rPr>
          <w:rFonts w:ascii="Roboto" w:hAnsi="Roboto" w:cs="Segoe UI"/>
          <w:lang w:val="el-GR"/>
        </w:rPr>
        <w:t>Για παράδειγμα, ο νέος κύκλος απονομής ισχύος εξισορρόπησης μπορεί να αρχίσει ξανά έπειτα από την παρέλευση 5 περιόδων.</w:t>
      </w:r>
    </w:p>
    <w:p w14:paraId="685377A4">
      <w:pPr>
        <w:pStyle w:val="27"/>
        <w:spacing w:line="240" w:lineRule="auto"/>
        <w:jc w:val="both"/>
        <w:rPr>
          <w:rFonts w:ascii="Roboto" w:hAnsi="Roboto" w:cs="Segoe UI"/>
          <w:lang w:val="el-GR"/>
        </w:rPr>
      </w:pPr>
    </w:p>
    <w:p w14:paraId="7422A675">
      <w:pPr>
        <w:pStyle w:val="27"/>
        <w:numPr>
          <w:ilvl w:val="0"/>
          <w:numId w:val="4"/>
        </w:numPr>
        <w:spacing w:line="240" w:lineRule="auto"/>
        <w:jc w:val="both"/>
        <w:rPr>
          <w:rFonts w:ascii="Roboto" w:hAnsi="Roboto" w:cs="Segoe UI"/>
          <w:lang w:val="el-GR"/>
        </w:rPr>
      </w:pPr>
      <w:r>
        <w:rPr>
          <w:rFonts w:ascii="Roboto" w:hAnsi="Roboto" w:cs="Segoe UI"/>
          <w:b/>
          <w:bCs/>
          <w:lang w:val="el-GR"/>
        </w:rPr>
        <w:t>Μέγιστος αριθμός περιόδων απονομής ισχύος ανά ημέρα κατανομής</w:t>
      </w:r>
      <w:r>
        <w:rPr>
          <w:rFonts w:ascii="Roboto" w:hAnsi="Roboto" w:cs="Segoe UI"/>
          <w:lang w:val="el-GR"/>
        </w:rPr>
        <w:t xml:space="preserve">. </w:t>
      </w:r>
    </w:p>
    <w:p w14:paraId="610464B1">
      <w:pPr>
        <w:pStyle w:val="27"/>
        <w:spacing w:line="240" w:lineRule="auto"/>
        <w:jc w:val="both"/>
        <w:rPr>
          <w:rFonts w:ascii="Roboto" w:hAnsi="Roboto" w:cs="Segoe UI"/>
          <w:lang w:val="el-GR"/>
        </w:rPr>
      </w:pPr>
      <w:r>
        <w:rPr>
          <w:rFonts w:ascii="Roboto" w:hAnsi="Roboto" w:cs="Segoe UI"/>
          <w:lang w:val="el-GR"/>
        </w:rPr>
        <w:t>Για παράδειγμα, η ισχύς εξισορρόπησης μπορεί να απονεμηθεί κατά μέγιστο σε αθροιστικά πέντε περιόδους εντός της ημέρας.</w:t>
      </w:r>
    </w:p>
    <w:p w14:paraId="2F9E5C16">
      <w:pPr>
        <w:pStyle w:val="27"/>
        <w:spacing w:line="240" w:lineRule="auto"/>
        <w:jc w:val="both"/>
        <w:rPr>
          <w:rFonts w:ascii="Roboto" w:hAnsi="Roboto" w:cs="Segoe UI"/>
          <w:lang w:val="el-GR"/>
        </w:rPr>
      </w:pPr>
    </w:p>
    <w:p w14:paraId="3DFC1571">
      <w:pPr>
        <w:pStyle w:val="27"/>
        <w:numPr>
          <w:ilvl w:val="0"/>
          <w:numId w:val="4"/>
        </w:numPr>
        <w:spacing w:line="240" w:lineRule="auto"/>
        <w:jc w:val="both"/>
        <w:rPr>
          <w:rFonts w:ascii="Roboto" w:hAnsi="Roboto" w:cs="Segoe UI"/>
          <w:lang w:val="el-GR"/>
        </w:rPr>
      </w:pPr>
      <w:r>
        <w:rPr>
          <w:rFonts w:ascii="Roboto" w:hAnsi="Roboto" w:cs="Segoe UI"/>
          <w:b/>
          <w:bCs/>
          <w:lang w:val="el-GR"/>
        </w:rPr>
        <w:t>Μέγιστη εγχεόμενη/απορροφόμενη ενέργεια που αντιστοιχεί στην εκτιμώμενη ενεργοποίηση ανά ημέρα κατανομής</w:t>
      </w:r>
      <w:r>
        <w:rPr>
          <w:rFonts w:ascii="Roboto" w:hAnsi="Roboto" w:cs="Segoe UI"/>
          <w:lang w:val="el-GR"/>
        </w:rPr>
        <w:t xml:space="preserve">. </w:t>
      </w:r>
    </w:p>
    <w:p w14:paraId="0097C11B">
      <w:pPr>
        <w:pStyle w:val="27"/>
        <w:spacing w:line="240" w:lineRule="auto"/>
        <w:jc w:val="both"/>
        <w:rPr>
          <w:rFonts w:ascii="Roboto" w:hAnsi="Roboto" w:cs="Segoe UI"/>
          <w:lang w:val="el-GR"/>
        </w:rPr>
      </w:pPr>
      <w:r>
        <w:rPr>
          <w:rFonts w:ascii="Roboto" w:hAnsi="Roboto" w:cs="Segoe UI"/>
          <w:lang w:val="el-GR"/>
        </w:rPr>
        <w:t>Η εγχεόμενη/απορροφόμενη ενέργεια υπολογίζεται με βάση ένα εκτιμώμενο ποσοστό ενεργοποίησης της ισχύος εξισορρόπησης. Για παράδειγμα, η συνολική εγχεόμενη (ή απορροφόμενη) ενέργεια που αντιστοιχεί στην εκτιμώμενη ενεργοποίηση της απονεμημένης ισχύος Εξισορρόπησης για όλη την ημέρα κατανομής να μην ξεπερνά τις 50</w:t>
      </w:r>
      <w:r>
        <w:rPr>
          <w:rFonts w:ascii="Roboto" w:hAnsi="Roboto" w:cs="Segoe UI"/>
        </w:rPr>
        <w:t>MWh</w:t>
      </w:r>
      <w:r>
        <w:rPr>
          <w:rFonts w:ascii="Roboto" w:hAnsi="Roboto" w:cs="Segoe UI"/>
          <w:lang w:val="el-GR"/>
        </w:rPr>
        <w:t>.</w:t>
      </w:r>
    </w:p>
    <w:p w14:paraId="6E949A8D">
      <w:pPr>
        <w:pStyle w:val="27"/>
        <w:spacing w:line="240" w:lineRule="auto"/>
        <w:jc w:val="both"/>
        <w:rPr>
          <w:rFonts w:ascii="Roboto" w:hAnsi="Roboto" w:cs="Segoe UI"/>
          <w:lang w:val="el-GR"/>
        </w:rPr>
      </w:pPr>
    </w:p>
    <w:p w14:paraId="2C6299E5">
      <w:pPr>
        <w:spacing w:line="240" w:lineRule="auto"/>
        <w:jc w:val="both"/>
        <w:rPr>
          <w:rFonts w:ascii="Roboto" w:hAnsi="Roboto" w:cs="Segoe UI"/>
          <w:lang w:val="el-GR"/>
        </w:rPr>
      </w:pPr>
      <w:r>
        <w:rPr>
          <w:rFonts w:ascii="Roboto" w:hAnsi="Roboto" w:cs="Segoe UI"/>
          <w:lang w:val="el-GR"/>
        </w:rPr>
        <w:t xml:space="preserve">Εφόσον τεκμηριωθεί από τους συμμετέχοντες, είναι δυνατό να προβλεφθούν πρόσθετοι περιορισμοί καθώς και σύνθετες προσφορές. </w:t>
      </w:r>
    </w:p>
    <w:p w14:paraId="77244575">
      <w:pPr>
        <w:pStyle w:val="3"/>
      </w:pPr>
      <w:bookmarkStart w:id="12" w:name="_Toc194673828"/>
      <w:r>
        <w:t>Περιορισμοί Συστήματος για την απονομή ισχύος εξισορρόπησης</w:t>
      </w:r>
      <w:bookmarkEnd w:id="12"/>
      <w:r>
        <w:t xml:space="preserve"> </w:t>
      </w:r>
    </w:p>
    <w:p w14:paraId="5421945C">
      <w:pPr>
        <w:spacing w:line="240" w:lineRule="auto"/>
        <w:jc w:val="both"/>
        <w:rPr>
          <w:rFonts w:ascii="Roboto" w:hAnsi="Roboto" w:cs="Segoe UI"/>
          <w:lang w:val="el-GR"/>
        </w:rPr>
      </w:pPr>
      <w:r>
        <w:rPr>
          <w:rFonts w:ascii="Roboto" w:hAnsi="Roboto" w:cs="Segoe UI"/>
          <w:lang w:val="el-GR"/>
        </w:rPr>
        <w:t xml:space="preserve">Προκειμένου να μην ενεργοποιούνται σημαντικές ποσότητες ενέργειας ανακατανομής για την ικανοποίηση τοπικών περιορισμών του Συστήματος, ο ΑΔΜΗΕ, δύναται μετά από έγκριση της ΡΑΑΕΥ, να καθορίζει περιοχές στις οποίες οι συμμετέχοντες υποχρεούνται να υποβάλλουν προσφορές διακριτά, σύμφωνα με την ενότητα </w:t>
      </w:r>
      <w:r>
        <w:rPr>
          <w:rFonts w:ascii="Roboto" w:hAnsi="Roboto" w:cs="Segoe UI"/>
          <w:lang w:val="el-GR"/>
        </w:rPr>
        <w:fldChar w:fldCharType="begin"/>
      </w:r>
      <w:r>
        <w:rPr>
          <w:rFonts w:ascii="Roboto" w:hAnsi="Roboto" w:cs="Segoe UI"/>
          <w:lang w:val="el-GR"/>
        </w:rPr>
        <w:instrText xml:space="preserve"> REF _Ref183021559 \r \h  \* MERGEFORMAT </w:instrText>
      </w:r>
      <w:r>
        <w:rPr>
          <w:rFonts w:ascii="Roboto" w:hAnsi="Roboto" w:cs="Segoe UI"/>
          <w:lang w:val="el-GR"/>
        </w:rPr>
        <w:fldChar w:fldCharType="separate"/>
      </w:r>
      <w:r>
        <w:rPr>
          <w:rFonts w:ascii="Roboto" w:hAnsi="Roboto" w:cs="Segoe UI"/>
          <w:lang w:val="el-GR"/>
        </w:rPr>
        <w:t>Β.2</w:t>
      </w:r>
      <w:r>
        <w:rPr>
          <w:rFonts w:ascii="Roboto" w:hAnsi="Roboto" w:cs="Segoe UI"/>
          <w:lang w:val="el-GR"/>
        </w:rPr>
        <w:fldChar w:fldCharType="end"/>
      </w:r>
      <w:r>
        <w:rPr>
          <w:rFonts w:ascii="Roboto" w:hAnsi="Roboto" w:cs="Segoe UI"/>
          <w:lang w:val="el-GR"/>
        </w:rPr>
        <w:t xml:space="preserve"> «</w:t>
      </w:r>
      <w:r>
        <w:rPr>
          <w:rFonts w:ascii="Roboto" w:hAnsi="Roboto" w:cs="Segoe UI"/>
          <w:lang w:val="el-GR"/>
        </w:rPr>
        <w:fldChar w:fldCharType="begin"/>
      </w:r>
      <w:r>
        <w:rPr>
          <w:rFonts w:ascii="Roboto" w:hAnsi="Roboto" w:cs="Segoe UI"/>
          <w:lang w:val="el-GR"/>
        </w:rPr>
        <w:instrText xml:space="preserve"> REF _Ref183509107 \h  \* MERGEFORMAT </w:instrText>
      </w:r>
      <w:r>
        <w:rPr>
          <w:rFonts w:ascii="Roboto" w:hAnsi="Roboto" w:cs="Segoe UI"/>
          <w:lang w:val="el-GR"/>
        </w:rPr>
        <w:fldChar w:fldCharType="separate"/>
      </w:r>
      <w:r>
        <w:rPr>
          <w:rFonts w:ascii="Roboto" w:hAnsi="Roboto"/>
          <w:lang w:val="el-GR"/>
        </w:rPr>
        <w:t>Καθορισμένες περιοχές με τοπικούς περιορισμούς</w:t>
      </w:r>
      <w:r>
        <w:rPr>
          <w:rFonts w:ascii="Roboto" w:hAnsi="Roboto" w:cs="Segoe UI"/>
          <w:lang w:val="el-GR"/>
        </w:rPr>
        <w:fldChar w:fldCharType="end"/>
      </w:r>
      <w:r>
        <w:rPr>
          <w:rFonts w:ascii="Roboto" w:hAnsi="Roboto" w:cs="Segoe UI"/>
          <w:lang w:val="el-GR"/>
        </w:rPr>
        <w:t xml:space="preserve">». Ο ΑΔΜΗΕ δημοσιοποιεί στην ιστοσελίδα του, πριν το </w:t>
      </w:r>
      <w:r>
        <w:rPr>
          <w:rFonts w:ascii="Roboto" w:hAnsi="Roboto" w:cs="Segoe UI"/>
        </w:rPr>
        <w:t>GCT</w:t>
      </w:r>
      <w:r>
        <w:rPr>
          <w:rFonts w:ascii="Roboto" w:hAnsi="Roboto" w:cs="Segoe UI"/>
          <w:lang w:val="el-GR"/>
        </w:rPr>
        <w:t xml:space="preserve"> των δημοπρασιών ισχύος εξισορρόπησης, περιοχές με δυνητικούς περιορισμούς. Για την κάθε περιοχή ο ΑΔΜΗΕ δύναται να θέτει, ενδεικτικά, περιορισμούς μέγιστης ή ελάχιστης ποσότητας ισχύος εξισορρόπησης. </w:t>
      </w:r>
    </w:p>
    <w:p w14:paraId="47F7C219">
      <w:pPr>
        <w:spacing w:line="240" w:lineRule="auto"/>
        <w:jc w:val="both"/>
        <w:rPr>
          <w:rFonts w:ascii="Roboto" w:hAnsi="Roboto" w:cs="Segoe UI"/>
          <w:lang w:val="el-GR"/>
        </w:rPr>
      </w:pPr>
      <w:r>
        <w:rPr>
          <w:rFonts w:ascii="Roboto" w:hAnsi="Roboto" w:cs="Segoe UI"/>
          <w:lang w:val="el-GR"/>
        </w:rPr>
        <w:t>Επιπλέον δύναται να τίθενται επιπλέον περιορισμοί στην απονομή ΕΑΣ όπως ενδεικτικά:</w:t>
      </w:r>
    </w:p>
    <w:p w14:paraId="06DE0D3B">
      <w:pPr>
        <w:pStyle w:val="27"/>
        <w:numPr>
          <w:ilvl w:val="0"/>
          <w:numId w:val="4"/>
        </w:numPr>
        <w:spacing w:line="240" w:lineRule="auto"/>
        <w:jc w:val="both"/>
        <w:rPr>
          <w:rFonts w:ascii="Roboto" w:hAnsi="Roboto" w:cs="Segoe UI"/>
          <w:lang w:val="el-GR"/>
        </w:rPr>
      </w:pPr>
      <w:r>
        <w:rPr>
          <w:rFonts w:ascii="Roboto" w:hAnsi="Roboto" w:cs="Segoe UI"/>
          <w:lang w:val="el-GR"/>
        </w:rPr>
        <w:t>Συνολικός περιορισμός ανά ημέρα κατανομής ή/και περιορισμός ανά περίοδο και κατεύθυνση στην απονομή ισχύος Εξισορρόπησης ΕΑΣ στις οντότητες με περιορισμένα ενεργειακά αποθέματα,</w:t>
      </w:r>
    </w:p>
    <w:p w14:paraId="0FAE433D">
      <w:pPr>
        <w:pStyle w:val="27"/>
        <w:numPr>
          <w:ilvl w:val="0"/>
          <w:numId w:val="4"/>
        </w:numPr>
        <w:spacing w:line="240" w:lineRule="auto"/>
        <w:jc w:val="both"/>
        <w:rPr>
          <w:rFonts w:ascii="Roboto" w:hAnsi="Roboto" w:cs="Segoe UI"/>
          <w:lang w:val="el-GR"/>
        </w:rPr>
      </w:pPr>
      <w:r>
        <w:rPr>
          <w:rFonts w:ascii="Roboto" w:hAnsi="Roboto" w:cs="Segoe UI"/>
          <w:lang w:val="el-GR"/>
        </w:rPr>
        <w:t xml:space="preserve">Συνολικός περιορισμός ανά ημέρα κατανομής ή/και περιορισμός ανά περίοδο και κατεύθυνση στην απονομή μη στρεφόμενης χειροκίνητης ΕΑΣ. </w:t>
      </w:r>
    </w:p>
    <w:p w14:paraId="6485AA25">
      <w:pPr>
        <w:spacing w:line="240" w:lineRule="auto"/>
        <w:jc w:val="both"/>
        <w:rPr>
          <w:rFonts w:ascii="Roboto" w:hAnsi="Roboto" w:cs="Segoe UI"/>
          <w:lang w:val="el-GR"/>
        </w:rPr>
      </w:pPr>
    </w:p>
    <w:p w14:paraId="0938CE45">
      <w:pPr>
        <w:pStyle w:val="3"/>
      </w:pPr>
      <w:bookmarkStart w:id="13" w:name="_Ref182390894"/>
      <w:bookmarkStart w:id="14" w:name="_Toc194673829"/>
      <w:r>
        <w:t>Μεταβίβαση ισχύος Εξισορρόπησης</w:t>
      </w:r>
      <w:bookmarkEnd w:id="13"/>
      <w:bookmarkEnd w:id="14"/>
    </w:p>
    <w:p w14:paraId="40988F25">
      <w:pPr>
        <w:spacing w:line="240" w:lineRule="auto"/>
        <w:jc w:val="both"/>
        <w:rPr>
          <w:rFonts w:ascii="Roboto" w:hAnsi="Roboto" w:cs="Segoe UI"/>
          <w:lang w:val="el-GR"/>
        </w:rPr>
      </w:pPr>
      <w:r>
        <w:rPr>
          <w:rFonts w:ascii="Roboto" w:hAnsi="Roboto" w:cs="Segoe UI"/>
          <w:lang w:val="el-GR"/>
        </w:rPr>
        <w:t xml:space="preserve">Οι συμμετέχοντες δύνανται να μεταβιβάσουν μέρος ή το σύνολο της ισχύος εξισορρόπησης που τους έχει απονεμηθεί για τεχνικούς λόγους (για παράδειγμα λόγω μη διαθεσιμότητας ή μη εφικτού Προγράμματος Αγοράς) είτε διμερώς είτε μέσω πλατφόρμας δευτερογενούς αγοράς. Η μεταβίβαση της ισχύος εξισορρόπησης περιορίζει τις περιπτώσεις που θα χρειαστεί να ληφθούν μέτρα από τον ΑΔΜΗΕ για την προμήθεια τυχόν ελλείμματος ισχύος εξισορρόπησης. </w:t>
      </w:r>
    </w:p>
    <w:p w14:paraId="06007759">
      <w:pPr>
        <w:spacing w:line="240" w:lineRule="auto"/>
        <w:jc w:val="both"/>
        <w:rPr>
          <w:rFonts w:ascii="Roboto" w:hAnsi="Roboto" w:cs="Segoe UI"/>
          <w:lang w:val="el-GR"/>
        </w:rPr>
      </w:pPr>
      <w:r>
        <w:rPr>
          <w:rFonts w:ascii="Roboto" w:hAnsi="Roboto" w:cs="Segoe UI"/>
          <w:lang w:val="el-GR"/>
        </w:rPr>
        <w:t>Ο αποδέκτης της ισχύος εξισορρόπησης αποδέχεται τις ίδιες ευθύνες και την ίδια τιμή αποζημίωσης με τον μεταβιβάζοντα και δεν γεννώνται πρόσθετες απαιτήσεις από και προς τον ΑΔΜΗΕ.</w:t>
      </w:r>
    </w:p>
    <w:p w14:paraId="688C22DD">
      <w:pPr>
        <w:spacing w:line="240" w:lineRule="auto"/>
        <w:jc w:val="both"/>
        <w:rPr>
          <w:rFonts w:ascii="Roboto" w:hAnsi="Roboto" w:cs="Segoe UI"/>
          <w:lang w:val="el-GR"/>
        </w:rPr>
      </w:pPr>
      <w:r>
        <w:rPr>
          <w:rFonts w:ascii="Roboto" w:hAnsi="Roboto" w:cs="Segoe UI"/>
          <w:lang w:val="el-GR"/>
        </w:rPr>
        <w:t xml:space="preserve">Σύμφωνα με το άρθρο 34 του </w:t>
      </w:r>
      <w:r>
        <w:rPr>
          <w:rFonts w:ascii="Roboto" w:hAnsi="Roboto" w:cs="Segoe UI"/>
        </w:rPr>
        <w:t>EBGL</w:t>
      </w:r>
      <w:r>
        <w:rPr>
          <w:rFonts w:ascii="Roboto" w:hAnsi="Roboto" w:cs="Segoe UI"/>
          <w:lang w:val="el-GR"/>
        </w:rPr>
        <w:t>, η μεταβίβαση της ισχύος εξισορρόπησης σε άλλη οντότητα επιτρέπεται τουλάχιστον μία ώρα (1) πριν την ημέρα κατανομής που αφορά η παροχή της υπηρεσίας και επιτρέπεται υπό την προϋπόθεση ότι:</w:t>
      </w:r>
    </w:p>
    <w:p w14:paraId="5BCC4234">
      <w:pPr>
        <w:pStyle w:val="27"/>
        <w:numPr>
          <w:ilvl w:val="0"/>
          <w:numId w:val="5"/>
        </w:numPr>
        <w:spacing w:line="240" w:lineRule="auto"/>
        <w:jc w:val="both"/>
        <w:rPr>
          <w:rFonts w:ascii="Roboto" w:hAnsi="Roboto" w:cs="Segoe UI"/>
          <w:lang w:val="el-GR"/>
        </w:rPr>
      </w:pPr>
      <w:r>
        <w:rPr>
          <w:rFonts w:ascii="Roboto" w:hAnsi="Roboto" w:cs="Segoe UI"/>
          <w:lang w:val="el-GR"/>
        </w:rPr>
        <w:t>η οντότητα στην οποία μεταβιβάζεται η ισχύς εξισορρόπησης έχει την αντίστοιχη τεχνική δυνατότητα (έχει περάσει με επιτυχία τη διαδικασία προεπιλογής για το αντίστοιχο προϊόν),</w:t>
      </w:r>
    </w:p>
    <w:p w14:paraId="07702F26">
      <w:pPr>
        <w:pStyle w:val="27"/>
        <w:numPr>
          <w:ilvl w:val="0"/>
          <w:numId w:val="5"/>
        </w:numPr>
        <w:spacing w:line="240" w:lineRule="auto"/>
        <w:jc w:val="both"/>
        <w:rPr>
          <w:rFonts w:ascii="Roboto" w:hAnsi="Roboto" w:cs="Segoe UI"/>
          <w:lang w:val="el-GR"/>
        </w:rPr>
      </w:pPr>
      <w:r>
        <w:rPr>
          <w:rFonts w:ascii="Roboto" w:hAnsi="Roboto" w:cs="Segoe UI"/>
          <w:lang w:val="el-GR"/>
        </w:rPr>
        <w:t>η μεταβίβαση δεν αναμένεται να θέσει σε κίνδυνο την επιχειρησιακή ασφάλεια,</w:t>
      </w:r>
    </w:p>
    <w:p w14:paraId="1081D7C3">
      <w:pPr>
        <w:pStyle w:val="27"/>
        <w:numPr>
          <w:ilvl w:val="0"/>
          <w:numId w:val="5"/>
        </w:numPr>
        <w:spacing w:line="240" w:lineRule="auto"/>
        <w:jc w:val="both"/>
        <w:rPr>
          <w:rFonts w:ascii="Roboto" w:hAnsi="Roboto" w:cs="Segoe UI"/>
          <w:lang w:val="el-GR"/>
        </w:rPr>
      </w:pPr>
      <w:r>
        <w:rPr>
          <w:rFonts w:ascii="Roboto" w:hAnsi="Roboto" w:cs="Segoe UI"/>
          <w:lang w:val="el-GR"/>
        </w:rPr>
        <w:t xml:space="preserve">η μεταβίβαση δεν υπερβαίνει τα επιχειρησιακά όρια που ορίζονται στον </w:t>
      </w:r>
      <w:r>
        <w:rPr>
          <w:rFonts w:ascii="Roboto" w:hAnsi="Roboto" w:cs="Segoe UI"/>
        </w:rPr>
        <w:t>SoGL</w:t>
      </w:r>
      <w:r>
        <w:rPr>
          <w:rFonts w:ascii="Roboto" w:hAnsi="Roboto" w:cs="Segoe UI"/>
          <w:lang w:val="el-GR"/>
        </w:rPr>
        <w:t xml:space="preserve"> (μέρος IV τίτλος VIII κεφάλαια 1 και 2).</w:t>
      </w:r>
    </w:p>
    <w:p w14:paraId="4FF5758C">
      <w:pPr>
        <w:spacing w:line="240" w:lineRule="auto"/>
        <w:jc w:val="both"/>
        <w:rPr>
          <w:rFonts w:ascii="Roboto" w:hAnsi="Roboto" w:cs="Segoe UI"/>
          <w:lang w:val="el-GR"/>
        </w:rPr>
      </w:pPr>
      <w:r>
        <w:rPr>
          <w:rFonts w:ascii="Roboto" w:hAnsi="Roboto" w:cs="Segoe UI"/>
          <w:lang w:val="el-GR"/>
        </w:rPr>
        <w:t>Η πλατφόρμα Δήλωσης ισχύος εξισορρόπησης εκτελεί βασικούς ελέγχους σχετικά με τη δυνατότητα παροχής της αντίστοιχης υπηρεσίας από την οντότητα στην οποία μεταβιβάστηκε η ισχύς εξισορρόπησης, όπως ενδεικτικά τεχνικά ελάχιστη και μέγιστη παραγωγή, περιορισμοί Συστήματος, διαθεσιμότητα κλπ., προκειμένου να διασφαλιστεί η ασφαλής λειτουργία του Συστήματος. Σε περίπτωση που παραβιάζονται οι παραπάνω έλεγχοι η μεταβίβαση δεν γίνεται αποδεκτή. Τυχόν έλλειμμα ισχύος εξισορρόπησης καλύπτεται σε μεταγενέστερο στάδιο όπως περιγράφεται ακολούθως. Σε κάθε περίπτωση η οντότητα στην οποία μεταβιβάστηκε η ισχύς εξισορρόπησης έχει την ευθύνη παροχής της σχετικής υπηρεσίας ακόμα και σε περίπτωση που παραβιάζεται κάποιο τεχνικό χαρακτηριστικό της, όπως για παράδειγμα ο ελάχιστος χρόνος εκτός λειτουργίας κλπ.</w:t>
      </w:r>
    </w:p>
    <w:p w14:paraId="1C0467B2">
      <w:pPr>
        <w:spacing w:line="240" w:lineRule="auto"/>
        <w:jc w:val="both"/>
        <w:rPr>
          <w:rFonts w:ascii="Roboto" w:hAnsi="Roboto" w:cs="Segoe UI"/>
          <w:lang w:val="el-GR"/>
        </w:rPr>
      </w:pPr>
    </w:p>
    <w:p w14:paraId="089E1B95">
      <w:pPr>
        <w:pStyle w:val="3"/>
      </w:pPr>
      <w:bookmarkStart w:id="15" w:name="_Toc194673830"/>
      <w:r>
        <w:t>Τιμολόγηση δημοπρασιών &amp; Κυρώσεις</w:t>
      </w:r>
      <w:bookmarkEnd w:id="15"/>
    </w:p>
    <w:p w14:paraId="3494D94E">
      <w:pPr>
        <w:spacing w:line="240" w:lineRule="auto"/>
        <w:jc w:val="both"/>
        <w:rPr>
          <w:rFonts w:ascii="Roboto" w:hAnsi="Roboto" w:cs="Segoe UI"/>
          <w:lang w:val="el-GR"/>
        </w:rPr>
      </w:pPr>
      <w:r>
        <w:rPr>
          <w:rFonts w:ascii="Roboto" w:hAnsi="Roboto" w:cs="Segoe UI"/>
          <w:lang w:val="el-GR"/>
        </w:rPr>
        <w:t>Η αποζημίωση πραγματοποιείται βάσει τιμής προσφοράς (</w:t>
      </w:r>
      <w:r>
        <w:rPr>
          <w:rFonts w:ascii="Roboto" w:hAnsi="Roboto" w:cs="Segoe UI"/>
        </w:rPr>
        <w:t>pay</w:t>
      </w:r>
      <w:r>
        <w:rPr>
          <w:rFonts w:ascii="Roboto" w:hAnsi="Roboto" w:cs="Segoe UI"/>
          <w:lang w:val="el-GR"/>
        </w:rPr>
        <w:t>-</w:t>
      </w:r>
      <w:r>
        <w:rPr>
          <w:rFonts w:ascii="Roboto" w:hAnsi="Roboto" w:cs="Segoe UI"/>
        </w:rPr>
        <w:t>as</w:t>
      </w:r>
      <w:r>
        <w:rPr>
          <w:rFonts w:ascii="Roboto" w:hAnsi="Roboto" w:cs="Segoe UI"/>
          <w:lang w:val="el-GR"/>
        </w:rPr>
        <w:t>-</w:t>
      </w:r>
      <w:r>
        <w:rPr>
          <w:rFonts w:ascii="Roboto" w:hAnsi="Roboto" w:cs="Segoe UI"/>
        </w:rPr>
        <w:t>bid</w:t>
      </w:r>
      <w:r>
        <w:rPr>
          <w:rFonts w:ascii="Roboto" w:hAnsi="Roboto" w:cs="Segoe UI"/>
          <w:lang w:val="el-GR"/>
        </w:rPr>
        <w:t>) όπως και σήμερα. Με βάση το ευρωπαϊκό πλαίσιο δεν προβλέπεται κοινή μέθοδος τιμολόγησης για την ισχύ εξισορρόπησης όπως προβλέπεται για την ενέργεια εξισορρόπησης. Ενδεικτικά παρατίθενται τα μοντέλα τιμολόγησης για 8 ΔΣΜ.</w:t>
      </w:r>
    </w:p>
    <w:tbl>
      <w:tblPr>
        <w:tblStyle w:val="22"/>
        <w:tblW w:w="8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3256"/>
        <w:gridCol w:w="2830"/>
      </w:tblGrid>
      <w:tr w14:paraId="07AE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68" w:type="dxa"/>
            <w:shd w:val="clear" w:color="auto" w:fill="ECECEC" w:themeFill="accent3" w:themeFillTint="33"/>
          </w:tcPr>
          <w:p w14:paraId="4D614553">
            <w:pPr>
              <w:spacing w:after="0" w:line="240" w:lineRule="auto"/>
              <w:rPr>
                <w:rFonts w:ascii="Roboto" w:hAnsi="Roboto" w:cs="Segoe UI"/>
                <w:b/>
                <w:bCs/>
                <w:lang w:val="el-GR"/>
              </w:rPr>
            </w:pPr>
          </w:p>
        </w:tc>
        <w:tc>
          <w:tcPr>
            <w:tcW w:w="3256" w:type="dxa"/>
            <w:shd w:val="clear" w:color="auto" w:fill="ECECEC" w:themeFill="accent3" w:themeFillTint="33"/>
          </w:tcPr>
          <w:p w14:paraId="27AD5FA4">
            <w:pPr>
              <w:spacing w:after="0" w:line="240" w:lineRule="auto"/>
              <w:rPr>
                <w:rFonts w:ascii="Roboto" w:hAnsi="Roboto" w:cs="Segoe UI"/>
                <w:lang w:val="el-GR"/>
              </w:rPr>
            </w:pPr>
            <w:r>
              <w:rPr>
                <w:rFonts w:ascii="Roboto" w:hAnsi="Roboto" w:cs="Segoe UI"/>
                <w:b/>
                <w:bCs/>
                <w:sz w:val="20"/>
                <w:szCs w:val="20"/>
              </w:rPr>
              <w:t>aFRR</w:t>
            </w:r>
          </w:p>
        </w:tc>
        <w:tc>
          <w:tcPr>
            <w:tcW w:w="2830" w:type="dxa"/>
            <w:shd w:val="clear" w:color="auto" w:fill="ECECEC" w:themeFill="accent3" w:themeFillTint="33"/>
          </w:tcPr>
          <w:p w14:paraId="413ACBED">
            <w:pPr>
              <w:spacing w:after="0" w:line="240" w:lineRule="auto"/>
              <w:rPr>
                <w:rFonts w:ascii="Roboto" w:hAnsi="Roboto" w:cs="Segoe UI"/>
                <w:lang w:val="el-GR"/>
              </w:rPr>
            </w:pPr>
            <w:r>
              <w:rPr>
                <w:rFonts w:ascii="Roboto" w:hAnsi="Roboto" w:cs="Segoe UI"/>
                <w:b/>
                <w:bCs/>
                <w:sz w:val="20"/>
                <w:szCs w:val="20"/>
              </w:rPr>
              <w:t>mFRR</w:t>
            </w:r>
          </w:p>
        </w:tc>
      </w:tr>
      <w:tr w14:paraId="62AB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68" w:type="dxa"/>
            <w:shd w:val="clear" w:color="auto" w:fill="E7E6E6" w:themeFill="background2"/>
          </w:tcPr>
          <w:p w14:paraId="3F7BDF22">
            <w:pPr>
              <w:spacing w:after="0" w:line="240" w:lineRule="auto"/>
              <w:rPr>
                <w:rFonts w:ascii="Roboto" w:hAnsi="Roboto" w:cs="Segoe UI"/>
                <w:b/>
                <w:bCs/>
              </w:rPr>
            </w:pPr>
            <w:r>
              <w:rPr>
                <w:rFonts w:ascii="Roboto" w:hAnsi="Roboto" w:cs="Segoe UI"/>
                <w:b/>
                <w:bCs/>
              </w:rPr>
              <w:t>RTE</w:t>
            </w:r>
          </w:p>
        </w:tc>
        <w:tc>
          <w:tcPr>
            <w:tcW w:w="3256" w:type="dxa"/>
          </w:tcPr>
          <w:p w14:paraId="0E2BF2F2">
            <w:pPr>
              <w:spacing w:after="0" w:line="240" w:lineRule="auto"/>
              <w:rPr>
                <w:rFonts w:ascii="Roboto" w:hAnsi="Roboto" w:cs="Segoe UI"/>
                <w:lang w:val="el-GR"/>
              </w:rPr>
            </w:pPr>
            <w:r>
              <w:rPr>
                <w:rFonts w:ascii="Roboto" w:hAnsi="Roboto" w:cs="Segoe UI"/>
              </w:rPr>
              <w:t>Pay-as-clear</w:t>
            </w:r>
          </w:p>
        </w:tc>
        <w:tc>
          <w:tcPr>
            <w:tcW w:w="2830" w:type="dxa"/>
          </w:tcPr>
          <w:p w14:paraId="4713EE5A">
            <w:pPr>
              <w:spacing w:after="0" w:line="240" w:lineRule="auto"/>
              <w:rPr>
                <w:rFonts w:ascii="Roboto" w:hAnsi="Roboto" w:cs="Segoe UI"/>
                <w:lang w:val="el-GR"/>
              </w:rPr>
            </w:pPr>
            <w:r>
              <w:rPr>
                <w:rFonts w:ascii="Roboto" w:hAnsi="Roboto" w:cs="Segoe UI"/>
              </w:rPr>
              <w:t>n/a</w:t>
            </w:r>
          </w:p>
        </w:tc>
      </w:tr>
      <w:tr w14:paraId="475F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68" w:type="dxa"/>
            <w:shd w:val="clear" w:color="auto" w:fill="E7E6E6" w:themeFill="background2"/>
          </w:tcPr>
          <w:p w14:paraId="7508E779">
            <w:pPr>
              <w:spacing w:after="0" w:line="240" w:lineRule="auto"/>
              <w:rPr>
                <w:rFonts w:ascii="Roboto" w:hAnsi="Roboto" w:cs="Segoe UI"/>
                <w:b/>
                <w:bCs/>
              </w:rPr>
            </w:pPr>
            <w:r>
              <w:rPr>
                <w:rFonts w:ascii="Roboto" w:hAnsi="Roboto" w:cs="Segoe UI"/>
                <w:b/>
                <w:bCs/>
              </w:rPr>
              <w:t>ELIA</w:t>
            </w:r>
          </w:p>
        </w:tc>
        <w:tc>
          <w:tcPr>
            <w:tcW w:w="3256" w:type="dxa"/>
          </w:tcPr>
          <w:p w14:paraId="71A4F5A1">
            <w:pPr>
              <w:spacing w:after="0" w:line="240" w:lineRule="auto"/>
              <w:rPr>
                <w:rFonts w:ascii="Roboto" w:hAnsi="Roboto" w:cs="Segoe UI"/>
                <w:lang w:val="el-GR"/>
              </w:rPr>
            </w:pPr>
            <w:r>
              <w:rPr>
                <w:rFonts w:ascii="Roboto" w:hAnsi="Roboto" w:cs="Segoe UI"/>
              </w:rPr>
              <w:t>Pay-as-bid</w:t>
            </w:r>
          </w:p>
        </w:tc>
        <w:tc>
          <w:tcPr>
            <w:tcW w:w="2830" w:type="dxa"/>
          </w:tcPr>
          <w:p w14:paraId="6070183F">
            <w:pPr>
              <w:spacing w:after="0" w:line="240" w:lineRule="auto"/>
              <w:rPr>
                <w:rFonts w:ascii="Roboto" w:hAnsi="Roboto" w:cs="Segoe UI"/>
                <w:lang w:val="el-GR"/>
              </w:rPr>
            </w:pPr>
            <w:r>
              <w:rPr>
                <w:rFonts w:ascii="Roboto" w:hAnsi="Roboto" w:cs="Segoe UI"/>
              </w:rPr>
              <w:t>Pay-as-bid</w:t>
            </w:r>
          </w:p>
        </w:tc>
      </w:tr>
      <w:tr w14:paraId="3983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68" w:type="dxa"/>
            <w:shd w:val="clear" w:color="auto" w:fill="E7E6E6" w:themeFill="background2"/>
          </w:tcPr>
          <w:p w14:paraId="28286F7F">
            <w:pPr>
              <w:spacing w:after="0" w:line="240" w:lineRule="auto"/>
              <w:rPr>
                <w:rFonts w:ascii="Roboto" w:hAnsi="Roboto" w:cs="Segoe UI"/>
                <w:b/>
                <w:bCs/>
              </w:rPr>
            </w:pPr>
            <w:r>
              <w:rPr>
                <w:rFonts w:ascii="Roboto" w:hAnsi="Roboto" w:cs="Segoe UI"/>
                <w:b/>
                <w:bCs/>
              </w:rPr>
              <w:t>Swissgrid</w:t>
            </w:r>
          </w:p>
        </w:tc>
        <w:tc>
          <w:tcPr>
            <w:tcW w:w="3256" w:type="dxa"/>
          </w:tcPr>
          <w:p w14:paraId="324A1C67">
            <w:pPr>
              <w:spacing w:after="0" w:line="240" w:lineRule="auto"/>
              <w:rPr>
                <w:rFonts w:ascii="Roboto" w:hAnsi="Roboto" w:cs="Segoe UI"/>
                <w:lang w:val="el-GR"/>
              </w:rPr>
            </w:pPr>
            <w:r>
              <w:rPr>
                <w:rFonts w:ascii="Roboto" w:hAnsi="Roboto" w:cs="Segoe UI"/>
              </w:rPr>
              <w:t>Pay-as-bid</w:t>
            </w:r>
          </w:p>
        </w:tc>
        <w:tc>
          <w:tcPr>
            <w:tcW w:w="2830" w:type="dxa"/>
          </w:tcPr>
          <w:p w14:paraId="603056E9">
            <w:pPr>
              <w:spacing w:after="0" w:line="240" w:lineRule="auto"/>
              <w:rPr>
                <w:rFonts w:ascii="Roboto" w:hAnsi="Roboto" w:cs="Segoe UI"/>
              </w:rPr>
            </w:pPr>
            <w:r>
              <w:rPr>
                <w:rFonts w:ascii="Roboto" w:hAnsi="Roboto" w:cs="Segoe UI"/>
              </w:rPr>
              <w:t>Pay-as-bid</w:t>
            </w:r>
          </w:p>
        </w:tc>
      </w:tr>
      <w:tr w14:paraId="6B6C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68" w:type="dxa"/>
            <w:shd w:val="clear" w:color="auto" w:fill="E7E6E6" w:themeFill="background2"/>
          </w:tcPr>
          <w:p w14:paraId="734AD1F9">
            <w:pPr>
              <w:spacing w:after="0" w:line="240" w:lineRule="auto"/>
              <w:rPr>
                <w:rFonts w:ascii="Roboto" w:hAnsi="Roboto" w:cs="Segoe UI"/>
                <w:b/>
                <w:bCs/>
              </w:rPr>
            </w:pPr>
            <w:r>
              <w:rPr>
                <w:rFonts w:ascii="Roboto" w:hAnsi="Roboto" w:cs="Segoe UI"/>
                <w:b/>
                <w:bCs/>
              </w:rPr>
              <w:t>German TSOs</w:t>
            </w:r>
            <w:r>
              <w:rPr>
                <w:rStyle w:val="18"/>
                <w:rFonts w:ascii="Roboto" w:hAnsi="Roboto" w:cs="Segoe UI"/>
                <w:b/>
                <w:bCs/>
              </w:rPr>
              <w:footnoteReference w:id="1"/>
            </w:r>
          </w:p>
        </w:tc>
        <w:tc>
          <w:tcPr>
            <w:tcW w:w="3256" w:type="dxa"/>
          </w:tcPr>
          <w:p w14:paraId="186633C6">
            <w:pPr>
              <w:spacing w:after="0" w:line="240" w:lineRule="auto"/>
              <w:rPr>
                <w:rFonts w:ascii="Roboto" w:hAnsi="Roboto" w:cs="Segoe UI"/>
              </w:rPr>
            </w:pPr>
            <w:r>
              <w:rPr>
                <w:rFonts w:ascii="Roboto" w:hAnsi="Roboto" w:cs="Segoe UI"/>
              </w:rPr>
              <w:t>Pay-as-bid</w:t>
            </w:r>
          </w:p>
        </w:tc>
        <w:tc>
          <w:tcPr>
            <w:tcW w:w="2830" w:type="dxa"/>
          </w:tcPr>
          <w:p w14:paraId="23DCDF37">
            <w:pPr>
              <w:spacing w:after="0" w:line="240" w:lineRule="auto"/>
              <w:rPr>
                <w:rFonts w:ascii="Roboto" w:hAnsi="Roboto" w:cs="Segoe UI"/>
              </w:rPr>
            </w:pPr>
            <w:r>
              <w:rPr>
                <w:rFonts w:ascii="Roboto" w:hAnsi="Roboto" w:cs="Segoe UI"/>
              </w:rPr>
              <w:t>Pay-as-bid</w:t>
            </w:r>
          </w:p>
        </w:tc>
      </w:tr>
      <w:tr w14:paraId="14AE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268" w:type="dxa"/>
            <w:shd w:val="clear" w:color="auto" w:fill="E7E6E6" w:themeFill="background2"/>
          </w:tcPr>
          <w:p w14:paraId="29908707">
            <w:pPr>
              <w:spacing w:after="0" w:line="240" w:lineRule="auto"/>
              <w:rPr>
                <w:rFonts w:ascii="Roboto" w:hAnsi="Roboto" w:cs="Segoe UI"/>
                <w:b/>
                <w:bCs/>
              </w:rPr>
            </w:pPr>
            <w:r>
              <w:rPr>
                <w:rFonts w:ascii="Roboto" w:hAnsi="Roboto" w:cs="Segoe UI"/>
                <w:b/>
                <w:bCs/>
              </w:rPr>
              <w:t xml:space="preserve">Red </w:t>
            </w:r>
            <w:r>
              <w:rPr>
                <w:rFonts w:ascii="Roboto" w:hAnsi="Roboto" w:cs="Segoe UI"/>
                <w:b/>
                <w:bCs/>
                <w:sz w:val="20"/>
                <w:szCs w:val="20"/>
              </w:rPr>
              <w:t>Eléctrica</w:t>
            </w:r>
          </w:p>
        </w:tc>
        <w:tc>
          <w:tcPr>
            <w:tcW w:w="3256" w:type="dxa"/>
          </w:tcPr>
          <w:p w14:paraId="2898E83E">
            <w:pPr>
              <w:spacing w:after="0" w:line="240" w:lineRule="auto"/>
              <w:rPr>
                <w:rFonts w:ascii="Roboto" w:hAnsi="Roboto" w:cs="Segoe UI"/>
              </w:rPr>
            </w:pPr>
            <w:r>
              <w:rPr>
                <w:rFonts w:ascii="Roboto" w:hAnsi="Roboto" w:cs="Segoe UI"/>
              </w:rPr>
              <w:t>Pay-as-clear with two marginal prices, one for upward and one for downward.</w:t>
            </w:r>
          </w:p>
        </w:tc>
        <w:tc>
          <w:tcPr>
            <w:tcW w:w="2830" w:type="dxa"/>
          </w:tcPr>
          <w:p w14:paraId="0D125E0E">
            <w:pPr>
              <w:spacing w:after="0" w:line="240" w:lineRule="auto"/>
              <w:rPr>
                <w:rFonts w:ascii="Roboto" w:hAnsi="Roboto" w:cs="Segoe UI"/>
              </w:rPr>
            </w:pPr>
            <w:r>
              <w:rPr>
                <w:rFonts w:ascii="Roboto" w:hAnsi="Roboto" w:cs="Segoe UI"/>
              </w:rPr>
              <w:t>not explicitly auctioned (implicitly procured at ISP)</w:t>
            </w:r>
          </w:p>
        </w:tc>
      </w:tr>
    </w:tbl>
    <w:p w14:paraId="172649C8">
      <w:pPr>
        <w:spacing w:line="240" w:lineRule="auto"/>
        <w:jc w:val="both"/>
        <w:rPr>
          <w:rFonts w:ascii="Roboto" w:hAnsi="Roboto" w:cs="Segoe UI"/>
        </w:rPr>
      </w:pPr>
    </w:p>
    <w:p w14:paraId="32E92AB0">
      <w:pPr>
        <w:spacing w:line="240" w:lineRule="auto"/>
        <w:jc w:val="both"/>
        <w:rPr>
          <w:rFonts w:ascii="Roboto" w:hAnsi="Roboto" w:cs="Segoe UI"/>
          <w:lang w:val="el-GR"/>
        </w:rPr>
      </w:pPr>
      <w:r>
        <w:rPr>
          <w:rFonts w:ascii="Roboto" w:hAnsi="Roboto" w:cs="Segoe UI"/>
          <w:lang w:val="el-GR"/>
        </w:rPr>
        <w:t>Επιβάλλονται κυρώσεις σε περιπτώσεις που η απονεμημένη ισχύς εξισορρόπησης δε δύναται να παρασχεθεί από μια οντότητα. Επίσης, επιβάλλονται κυρώσεις σε περίπτωση που η απονεμημένη εφεδρεία σε συνδυασμό με το Πρόγραμμα Αγοράς της οντότητας δεν είναι εφικτό τεχνικά να υλοποιηθεί. Οι συμμετέχοντες έχουν υποχρέωση να δημιουργήσουν εφικτά προγράμματα αγοράς για κάθε οντότητά τους έως την προθεσμία υποβολής προσφορών στη ΔΕΠ.</w:t>
      </w:r>
    </w:p>
    <w:p w14:paraId="2D3FFB61">
      <w:pPr>
        <w:pStyle w:val="27"/>
        <w:spacing w:line="240" w:lineRule="auto"/>
        <w:contextualSpacing w:val="0"/>
        <w:jc w:val="both"/>
        <w:rPr>
          <w:rFonts w:ascii="Roboto" w:hAnsi="Roboto" w:cs="Segoe UI"/>
          <w:lang w:val="el-GR"/>
        </w:rPr>
      </w:pPr>
    </w:p>
    <w:p w14:paraId="4C002E16">
      <w:pPr>
        <w:pStyle w:val="3"/>
        <w:rPr>
          <w:rFonts w:cs="Segoe UI"/>
        </w:rPr>
      </w:pPr>
      <w:bookmarkStart w:id="16" w:name="_Toc194673831"/>
      <w:r>
        <w:t>Διαδικασίες σε περίπτωση ελλείμματος ισχύος εξισορρόπησης</w:t>
      </w:r>
      <w:bookmarkEnd w:id="16"/>
    </w:p>
    <w:p w14:paraId="31F4CCEE">
      <w:pPr>
        <w:spacing w:line="240" w:lineRule="auto"/>
        <w:jc w:val="both"/>
        <w:rPr>
          <w:rFonts w:ascii="Roboto" w:hAnsi="Roboto" w:cs="Segoe UI"/>
          <w:lang w:val="el-GR"/>
        </w:rPr>
      </w:pPr>
      <w:r>
        <w:rPr>
          <w:rFonts w:ascii="Roboto" w:hAnsi="Roboto" w:cs="Segoe UI"/>
          <w:lang w:val="el-GR"/>
        </w:rPr>
        <w:t>Σε περιπτώσεις που οι ανάγκες για ισχύ εξισορρόπησης δεν έχουν καλυφθεί πλήρως ο ΑΔΜΗΕ προμηθεύεται την απαιτούμενη ισχύ εξισορρόπησης εκτελώντας τη</w:t>
      </w:r>
      <w:r>
        <w:rPr>
          <w:rFonts w:ascii="Roboto" w:hAnsi="Roboto" w:cs="Segoe UI"/>
          <w:b/>
          <w:bCs/>
          <w:lang w:val="el-GR"/>
        </w:rPr>
        <w:t xml:space="preserve"> </w:t>
      </w:r>
      <w:r>
        <w:rPr>
          <w:rFonts w:ascii="Roboto" w:hAnsi="Roboto" w:cs="Segoe UI"/>
          <w:lang w:val="el-GR"/>
        </w:rPr>
        <w:t>ΔΕΠ. Τέτοιες περιπτώσεις μπορεί να είναι για παράδειγμα οι εξής:</w:t>
      </w:r>
    </w:p>
    <w:p w14:paraId="17669C08">
      <w:pPr>
        <w:pStyle w:val="27"/>
        <w:numPr>
          <w:ilvl w:val="0"/>
          <w:numId w:val="6"/>
        </w:numPr>
        <w:spacing w:line="240" w:lineRule="auto"/>
        <w:jc w:val="both"/>
        <w:rPr>
          <w:rFonts w:ascii="Roboto" w:hAnsi="Roboto" w:cs="Segoe UI"/>
          <w:lang w:val="el-GR"/>
        </w:rPr>
      </w:pPr>
      <w:r>
        <w:rPr>
          <w:rFonts w:ascii="Roboto" w:hAnsi="Roboto" w:cs="Segoe UI"/>
          <w:lang w:val="el-GR"/>
        </w:rPr>
        <w:t>μειωμένη συμμετοχή (ανεπαρκείς προσφορές) στις δημοπρασίες ισχύος εξισορρόπησης,</w:t>
      </w:r>
    </w:p>
    <w:p w14:paraId="567CA304">
      <w:pPr>
        <w:pStyle w:val="27"/>
        <w:numPr>
          <w:ilvl w:val="0"/>
          <w:numId w:val="6"/>
        </w:numPr>
        <w:spacing w:line="240" w:lineRule="auto"/>
        <w:jc w:val="both"/>
        <w:rPr>
          <w:rFonts w:ascii="Roboto" w:hAnsi="Roboto" w:cs="Segoe UI"/>
          <w:lang w:val="el-GR"/>
        </w:rPr>
      </w:pPr>
      <w:r>
        <w:rPr>
          <w:rFonts w:ascii="Roboto" w:hAnsi="Roboto" w:cs="Segoe UI"/>
          <w:lang w:val="el-GR"/>
        </w:rPr>
        <w:t>μη εκτέλεση των δημοπρασιών λόγω τεχνικών προβλημάτων,</w:t>
      </w:r>
    </w:p>
    <w:p w14:paraId="0686AE91">
      <w:pPr>
        <w:pStyle w:val="27"/>
        <w:numPr>
          <w:ilvl w:val="0"/>
          <w:numId w:val="6"/>
        </w:numPr>
        <w:spacing w:line="240" w:lineRule="auto"/>
        <w:jc w:val="both"/>
        <w:rPr>
          <w:rFonts w:ascii="Roboto" w:hAnsi="Roboto" w:cs="Segoe UI"/>
          <w:lang w:val="el-GR"/>
        </w:rPr>
      </w:pPr>
      <w:r>
        <w:rPr>
          <w:rFonts w:ascii="Roboto" w:hAnsi="Roboto" w:cs="Segoe UI"/>
          <w:lang w:val="el-GR"/>
        </w:rPr>
        <w:t>μη διαθεσιμότητα των οντοτήτων στις οποίες έχει απονεμηθεί ισχύς εξισορρόπησης (για παράδειγμα λόγω βλάβης) και οι οποίες είτε δεν κατόρθωσαν να την μεταβιβάσουν έγκαιρα ή είτε η μεταβίβαση δεν έγινε αποδεκτή,</w:t>
      </w:r>
    </w:p>
    <w:p w14:paraId="77E3A98B">
      <w:pPr>
        <w:pStyle w:val="27"/>
        <w:numPr>
          <w:ilvl w:val="0"/>
          <w:numId w:val="6"/>
        </w:numPr>
        <w:spacing w:line="240" w:lineRule="auto"/>
        <w:jc w:val="both"/>
        <w:rPr>
          <w:rFonts w:ascii="Roboto" w:hAnsi="Roboto" w:cs="Segoe UI"/>
          <w:lang w:val="el-GR"/>
        </w:rPr>
      </w:pPr>
      <w:r>
        <w:rPr>
          <w:rFonts w:ascii="Roboto" w:hAnsi="Roboto" w:cs="Segoe UI"/>
          <w:lang w:val="el-GR"/>
        </w:rPr>
        <w:t>μη εφικτό Πρόγραμμα Αγοράς οντοτήτων με απονεμημένη ισχύ εξισορρόπησης.</w:t>
      </w:r>
    </w:p>
    <w:p w14:paraId="057D2976">
      <w:pPr>
        <w:spacing w:line="240" w:lineRule="auto"/>
        <w:rPr>
          <w:rFonts w:ascii="Roboto" w:hAnsi="Roboto"/>
          <w:b/>
          <w:bCs/>
          <w:sz w:val="28"/>
          <w:szCs w:val="28"/>
          <w:lang w:val="el-GR"/>
        </w:rPr>
      </w:pPr>
    </w:p>
    <w:p w14:paraId="0429A031">
      <w:pPr>
        <w:rPr>
          <w:rFonts w:ascii="Roboto" w:hAnsi="Roboto"/>
          <w:b/>
          <w:bCs/>
          <w:sz w:val="28"/>
          <w:szCs w:val="28"/>
          <w:lang w:val="el-GR"/>
        </w:rPr>
      </w:pPr>
      <w:r>
        <w:rPr>
          <w:rFonts w:ascii="Roboto" w:hAnsi="Roboto"/>
          <w:lang w:val="el-GR"/>
        </w:rPr>
        <w:br w:type="page"/>
      </w:r>
    </w:p>
    <w:p w14:paraId="193EB966">
      <w:pPr>
        <w:pStyle w:val="2"/>
        <w:rPr>
          <w:rFonts w:eastAsia="Times New Roman" w:cs="Segoe UI"/>
          <w:kern w:val="0"/>
          <w14:ligatures w14:val="none"/>
        </w:rPr>
      </w:pPr>
      <w:bookmarkStart w:id="17" w:name="_Toc194673832"/>
      <w:r>
        <w:t>ΔΕΠ Περιορισμών και Ανακατανομής</w:t>
      </w:r>
      <w:bookmarkEnd w:id="17"/>
    </w:p>
    <w:p w14:paraId="50335AC6">
      <w:pPr>
        <w:pStyle w:val="3"/>
      </w:pPr>
      <w:bookmarkStart w:id="18" w:name="_Toc194673833"/>
      <w:r>
        <w:t>Γενικές διατάξεις</w:t>
      </w:r>
      <w:bookmarkEnd w:id="18"/>
    </w:p>
    <w:p w14:paraId="18E910D4">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Η ΔΕΠ Περιορισμών και Ανακατανομής (ΔΕΠΠΑ -  </w:t>
      </w:r>
      <w:r>
        <w:rPr>
          <w:rFonts w:ascii="Roboto" w:hAnsi="Roboto" w:eastAsia="Times New Roman" w:cs="Segoe UI"/>
          <w:kern w:val="0"/>
          <w:u w:val="single"/>
          <w:lang w:val="el-GR"/>
          <w14:ligatures w14:val="none"/>
        </w:rPr>
        <w:t>Co</w:t>
      </w:r>
      <w:r>
        <w:rPr>
          <w:rFonts w:ascii="Roboto" w:hAnsi="Roboto" w:eastAsia="Times New Roman" w:cs="Segoe UI"/>
          <w:kern w:val="0"/>
          <w:lang w:val="el-GR"/>
          <w14:ligatures w14:val="none"/>
        </w:rPr>
        <w:t xml:space="preserve">nstraints and </w:t>
      </w:r>
      <w:r>
        <w:rPr>
          <w:rFonts w:ascii="Roboto" w:hAnsi="Roboto" w:eastAsia="Times New Roman" w:cs="Segoe UI"/>
          <w:kern w:val="0"/>
          <w:u w:val="single"/>
          <w:lang w:val="el-GR"/>
          <w14:ligatures w14:val="none"/>
        </w:rPr>
        <w:t>Re</w:t>
      </w:r>
      <w:r>
        <w:rPr>
          <w:rFonts w:ascii="Roboto" w:hAnsi="Roboto" w:eastAsia="Times New Roman" w:cs="Segoe UI"/>
          <w:kern w:val="0"/>
          <w:lang w:val="el-GR"/>
          <w14:ligatures w14:val="none"/>
        </w:rPr>
        <w:t xml:space="preserve">dispatching ISP, CoRe ISP) εκτελείται από τον ΑΔΜΗΕ την ημέρα </w:t>
      </w:r>
      <w:r>
        <w:rPr>
          <w:rFonts w:ascii="Roboto" w:hAnsi="Roboto" w:eastAsia="Times New Roman" w:cs="Segoe UI"/>
          <w:kern w:val="0"/>
          <w14:ligatures w14:val="none"/>
        </w:rPr>
        <w:t>D</w:t>
      </w:r>
      <w:r>
        <w:rPr>
          <w:rFonts w:ascii="Roboto" w:hAnsi="Roboto" w:eastAsia="Times New Roman" w:cs="Segoe UI"/>
          <w:kern w:val="0"/>
          <w:lang w:val="el-GR"/>
          <w14:ligatures w14:val="none"/>
        </w:rPr>
        <w:t>-1 για έναν τουλάχιστον από τους τους παρακάτω λόγους:</w:t>
      </w:r>
    </w:p>
    <w:p w14:paraId="40375754">
      <w:pPr>
        <w:pStyle w:val="27"/>
        <w:numPr>
          <w:ilvl w:val="0"/>
          <w:numId w:val="7"/>
        </w:num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για την ικανοποίηση των περιορισμών του Συστήματος,</w:t>
      </w:r>
    </w:p>
    <w:p w14:paraId="261E01D7">
      <w:pPr>
        <w:pStyle w:val="27"/>
        <w:numPr>
          <w:ilvl w:val="0"/>
          <w:numId w:val="7"/>
        </w:num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για τη διασφάλιση του ελλείμματος Ισχύος Εξισορρόπησης όπως αυτό προκύπτει από τις αποδεκτές Δηλώσεις Ισχύος Εξισορρόπησης, ή λόγω μη εκτέλεσης των Δημοπρασιών Ισχύος Εξισορρόπησης για τεχνικούς λόγους,</w:t>
      </w:r>
    </w:p>
    <w:p w14:paraId="68396427">
      <w:pPr>
        <w:pStyle w:val="27"/>
        <w:numPr>
          <w:ilvl w:val="0"/>
          <w:numId w:val="7"/>
        </w:num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εάν υπάρχουν μη εφικτά Προγράμματα Αγοράς.</w:t>
      </w:r>
    </w:p>
    <w:p w14:paraId="12EBF1BD">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Η ΔΕΠΠΑ αποτελείται από ένα στάδιο προετοιμασίας και δύο στάδια επίλυσης.  </w:t>
      </w:r>
    </w:p>
    <w:p w14:paraId="2563DCF7">
      <w:pPr>
        <w:pStyle w:val="27"/>
        <w:numPr>
          <w:ilvl w:val="0"/>
          <w:numId w:val="8"/>
        </w:num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Κατά το στάδιο προετοιμασίας εντοπίζονται τα μη εφικτά Προγράμματα Αγοράς, τα οποία θα χρησιμοποιηθούν στα στάδια επίλυσης. </w:t>
      </w:r>
    </w:p>
    <w:p w14:paraId="09B05B64">
      <w:pPr>
        <w:pStyle w:val="27"/>
        <w:tabs>
          <w:tab w:val="left" w:pos="1650"/>
        </w:tabs>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ab/>
      </w:r>
    </w:p>
    <w:p w14:paraId="443D6F1C">
      <w:pPr>
        <w:pStyle w:val="27"/>
        <w:numPr>
          <w:ilvl w:val="0"/>
          <w:numId w:val="8"/>
        </w:num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Στο 1</w:t>
      </w:r>
      <w:r>
        <w:rPr>
          <w:rFonts w:ascii="Roboto" w:hAnsi="Roboto" w:eastAsia="Times New Roman" w:cs="Segoe UI"/>
          <w:kern w:val="0"/>
          <w:vertAlign w:val="superscript"/>
          <w:lang w:val="el-GR"/>
          <w14:ligatures w14:val="none"/>
        </w:rPr>
        <w:t>ο</w:t>
      </w:r>
      <w:r>
        <w:rPr>
          <w:rFonts w:ascii="Roboto" w:hAnsi="Roboto" w:eastAsia="Times New Roman" w:cs="Segoe UI"/>
          <w:kern w:val="0"/>
          <w:lang w:val="el-GR"/>
          <w14:ligatures w14:val="none"/>
        </w:rPr>
        <w:t xml:space="preserve"> στάδιο επίλυσης γίνεται ικανοποίηση των περιορισμών Συστήματος που θέτει ο ΑΔΜΗΕ, δηλαδή περιορισμών που αφορούν σε μέγιστη επιτρεπόμενη έγχυση ή/και σε ελάχιστη απαιτούμενη έγχυση σε μια περιοχή ή περιορισμό υποχρεωτικής έγχυσης ή άλλου είδους περιορισμοί όπως για παράδειγμα ελάχιστος αριθμός συγχρονισμένος μονάδων, περιορισμοί για τάσεις κ.λπ.</w:t>
      </w:r>
    </w:p>
    <w:p w14:paraId="603BBEF9">
      <w:pPr>
        <w:pStyle w:val="27"/>
        <w:spacing w:line="240" w:lineRule="auto"/>
        <w:jc w:val="both"/>
        <w:rPr>
          <w:rFonts w:ascii="Roboto" w:hAnsi="Roboto" w:eastAsia="Times New Roman" w:cs="Segoe UI"/>
          <w:kern w:val="0"/>
          <w:lang w:val="el-GR"/>
          <w14:ligatures w14:val="none"/>
        </w:rPr>
      </w:pPr>
    </w:p>
    <w:p w14:paraId="44BE322D">
      <w:pPr>
        <w:pStyle w:val="27"/>
        <w:numPr>
          <w:ilvl w:val="0"/>
          <w:numId w:val="8"/>
        </w:num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Στο 2</w:t>
      </w:r>
      <w:r>
        <w:rPr>
          <w:rFonts w:ascii="Roboto" w:hAnsi="Roboto" w:eastAsia="Times New Roman" w:cs="Segoe UI"/>
          <w:kern w:val="0"/>
          <w:vertAlign w:val="superscript"/>
          <w:lang w:val="el-GR"/>
          <w14:ligatures w14:val="none"/>
        </w:rPr>
        <w:t>ο</w:t>
      </w:r>
      <w:r>
        <w:rPr>
          <w:rFonts w:ascii="Roboto" w:hAnsi="Roboto" w:eastAsia="Times New Roman" w:cs="Segoe UI"/>
          <w:kern w:val="0"/>
          <w:lang w:val="el-GR"/>
          <w14:ligatures w14:val="none"/>
        </w:rPr>
        <w:t xml:space="preserve"> στάδιο επίλυσης γίνεται ελαχιστοποίηση του κόστους, βάσει προσφορών, με σκοπό (α) την επαναφορά του ισοζυγίου ενέργειας που διαταράχθηκε για την ικανοποίηση των περιορισμών του πρώτου σταδίου, και (β) την προμήθεια αναγκών σε ισχύ εξισορρόπησης λόγω ελλείμματος όπως περιγράφεται στην προηγούμενη ενότητα. Κατά το στάδιο αυτό διασφαλίζεται η τήρηση των τεχνικών χαρακτηριστικών των οντοτήτων, των περιορισμών του Συστήματος και των ήδη απονεμημένων εφεδρειών (μετά από ενδεχόμενες μεταβιβάσεις και λαμβάνοντας υπόψη μη διαθεσιμότητες).</w:t>
      </w:r>
    </w:p>
    <w:p w14:paraId="4F97BE84">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Οι μεταβολές προγραμμάτων που προκύπτουν στη ΔΕΠΠΑ αποτελούν ενέργεια ανακατανομής καθώς αφορούν την αναθεώρηση των Προγραμμάτων Αγοράς με σκοπό την ικανοποίηση των περιορισμών του Συστήματος και τη διασφάλιση της απαιτούμενης ισχύος εξισορρόπησης. Τα αποτελέσματα της ΔΕΠΠΑ είναι δεσμευτικά για τους συμμετέχοντες με τη δημοσίευσή τους και διαμορφώνουν τη θέση τους, δηλαδή το επικαιροποιημένο Πρόγραμμα Αγοράς τους (εφεξής Πρόγραμμα Αγοράς ΔΕΠΠΑ). Βάσει αυτού του επικαιροποιημένου Προγράμματος Αγοράς οι συμμετέχοντες δύναται να συμμετέχουν στις επόμενες χρονικά αγορές, όπως για παράδειγμα στην Ενδοημερήσια Αγορά, στην Διαδικασία χΕΑΣ κ.λπ..</w:t>
      </w:r>
    </w:p>
    <w:p w14:paraId="797ED13C">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Η Περίοδος Κατανομής της ΔΕΠΠΑ είναι 15 λεπτά. Ο χρονικός ορίζοντας επίλυσης είναι 24 ώρες. Η ΔΕΠΠΑ εκτελείται μετά την 1</w:t>
      </w:r>
      <w:r>
        <w:rPr>
          <w:rFonts w:ascii="Roboto" w:hAnsi="Roboto" w:eastAsia="Times New Roman" w:cs="Segoe UI"/>
          <w:kern w:val="0"/>
          <w:vertAlign w:val="superscript"/>
          <w:lang w:val="el-GR"/>
          <w14:ligatures w14:val="none"/>
        </w:rPr>
        <w:t>η</w:t>
      </w:r>
      <w:r>
        <w:rPr>
          <w:rFonts w:ascii="Roboto" w:hAnsi="Roboto" w:eastAsia="Times New Roman" w:cs="Segoe UI"/>
          <w:kern w:val="0"/>
          <w:lang w:val="el-GR"/>
          <w14:ligatures w14:val="none"/>
        </w:rPr>
        <w:t xml:space="preserve"> Ενδοημερήσια Δημοπρασία (</w:t>
      </w:r>
      <w:r>
        <w:rPr>
          <w:rFonts w:ascii="Roboto" w:hAnsi="Roboto" w:eastAsia="Times New Roman" w:cs="Segoe UI"/>
          <w:kern w:val="0"/>
          <w14:ligatures w14:val="none"/>
        </w:rPr>
        <w:t>IDA</w:t>
      </w:r>
      <w:r>
        <w:rPr>
          <w:rFonts w:ascii="Roboto" w:hAnsi="Roboto" w:eastAsia="Times New Roman" w:cs="Segoe UI"/>
          <w:kern w:val="0"/>
          <w:lang w:val="el-GR"/>
          <w14:ligatures w14:val="none"/>
        </w:rPr>
        <w:t xml:space="preserve">), την ημέρα </w:t>
      </w:r>
      <w:r>
        <w:rPr>
          <w:rFonts w:ascii="Roboto" w:hAnsi="Roboto" w:eastAsia="Times New Roman" w:cs="Segoe UI"/>
          <w:kern w:val="0"/>
          <w14:ligatures w14:val="none"/>
        </w:rPr>
        <w:t>D</w:t>
      </w:r>
      <w:r>
        <w:rPr>
          <w:rFonts w:ascii="Roboto" w:hAnsi="Roboto" w:eastAsia="Times New Roman" w:cs="Segoe UI"/>
          <w:kern w:val="0"/>
          <w:lang w:val="el-GR"/>
          <w14:ligatures w14:val="none"/>
        </w:rPr>
        <w:t xml:space="preserve">-1. Εφόσον κρίνεται από τον ΑΔΜΗΕ, μπορεί να εκτελεστεί κατ’ απαίτηση ΔΕΠΠΑ σε οποιαδήποτε χρονική στιγμή την ημέρα </w:t>
      </w:r>
      <w:r>
        <w:rPr>
          <w:rFonts w:ascii="Roboto" w:hAnsi="Roboto" w:eastAsia="Times New Roman" w:cs="Segoe UI"/>
          <w:kern w:val="0"/>
          <w14:ligatures w14:val="none"/>
        </w:rPr>
        <w:t>D</w:t>
      </w:r>
      <w:r>
        <w:rPr>
          <w:rFonts w:ascii="Roboto" w:hAnsi="Roboto" w:eastAsia="Times New Roman" w:cs="Segoe UI"/>
          <w:kern w:val="0"/>
          <w:lang w:val="el-GR"/>
          <w14:ligatures w14:val="none"/>
        </w:rPr>
        <w:t>-1 ή/και ενδοημερήσια.</w:t>
      </w:r>
    </w:p>
    <w:p w14:paraId="0682EAC9">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Οι δηλώσεις ισχύος εξισορρόπησης ανά οντότητα στην Πλατφόρμα Δήλωσης ισχύος εξισορρόπησης αποτελούν δεδομένα εισόδου της ΔΕΠΠΑ.</w:t>
      </w:r>
    </w:p>
    <w:p w14:paraId="5B7758C3">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Σε περίπτωση που απαιτείται για την ικανοποίηση ενός περιορισμού να περιοριστούν για κάποιες Περιόδους Κατανομής οι Υποχρεωτικές Εγχύσεις, ο ΑΔΜΗΕ προβαίνει, πριν την εκτέλεση της ΔΕΠΠΑ, στις απαραίτητες ενέργειες κατά την έγκριση των προγραμμάτων υποχρεωτικών εγχύσεων που υποβάλλουν οι συμμετέχοντες ώστε να μετατεθούν χρονικά εκτός παραθύρου περιορισμού οι υποχρεωτικές εγχύσεις για τις οποίες υπάρχει σχετική δυνατότητα.</w:t>
      </w:r>
    </w:p>
    <w:p w14:paraId="6E65C97B">
      <w:pPr>
        <w:spacing w:line="240" w:lineRule="auto"/>
        <w:jc w:val="both"/>
        <w:rPr>
          <w:rFonts w:ascii="Roboto" w:hAnsi="Roboto" w:eastAsia="Times New Roman" w:cs="Segoe UI"/>
          <w:kern w:val="0"/>
          <w:lang w:val="el-GR"/>
          <w14:ligatures w14:val="none"/>
        </w:rPr>
      </w:pPr>
    </w:p>
    <w:p w14:paraId="72B355B5">
      <w:pPr>
        <w:pStyle w:val="3"/>
        <w:rPr>
          <w:rFonts w:eastAsia="Times New Roman" w:cs="Segoe UI"/>
          <w:kern w:val="0"/>
          <w14:ligatures w14:val="none"/>
        </w:rPr>
      </w:pPr>
      <w:bookmarkStart w:id="19" w:name="_Ref183509107"/>
      <w:bookmarkStart w:id="20" w:name="_Toc194673834"/>
      <w:r>
        <w:t>Καθορισμένες περιοχές</w:t>
      </w:r>
      <w:bookmarkStart w:id="21" w:name="_Ref183021559"/>
      <w:r>
        <w:t xml:space="preserve"> με τοπικούς περιορισμούς</w:t>
      </w:r>
      <w:bookmarkEnd w:id="19"/>
      <w:bookmarkEnd w:id="20"/>
      <w:bookmarkEnd w:id="21"/>
    </w:p>
    <w:p w14:paraId="245C189C">
      <w:pPr>
        <w:spacing w:line="240" w:lineRule="auto"/>
        <w:jc w:val="both"/>
        <w:rPr>
          <w:rFonts w:ascii="Roboto" w:hAnsi="Roboto" w:cs="Segoe UI"/>
          <w:lang w:val="el-GR"/>
        </w:rPr>
      </w:pPr>
      <w:r>
        <w:rPr>
          <w:rFonts w:ascii="Roboto" w:hAnsi="Roboto" w:eastAsia="Times New Roman" w:cs="Segoe UI"/>
          <w:kern w:val="0"/>
          <w:lang w:val="el-GR"/>
          <w14:ligatures w14:val="none"/>
        </w:rPr>
        <w:t>Σε περίπτωση που σε συγκεκριμένες περιοχές του Συστήματος εφαρμόζονται συχνά και για μεγάλο χρονικό διάστημα τοπικοί περιορισμοί</w:t>
      </w:r>
      <w:r>
        <w:rPr>
          <w:rFonts w:ascii="Roboto" w:hAnsi="Roboto" w:cs="Segoe UI"/>
          <w:lang w:val="el-GR"/>
        </w:rPr>
        <w:t xml:space="preserve"> και προκειμένου </w:t>
      </w:r>
      <w:r>
        <w:rPr>
          <w:rFonts w:ascii="Roboto" w:hAnsi="Roboto" w:eastAsia="Times New Roman" w:cs="Segoe UI"/>
          <w:kern w:val="0"/>
          <w:lang w:val="el-GR"/>
          <w14:ligatures w14:val="none"/>
        </w:rPr>
        <w:t xml:space="preserve">να είναι δυνατή η διαχείριση των ροών στο </w:t>
      </w:r>
      <w:r>
        <w:rPr>
          <w:rFonts w:ascii="Roboto" w:hAnsi="Roboto" w:eastAsia="Times New Roman" w:cs="Segoe UI"/>
          <w:lang w:val="el-GR"/>
        </w:rPr>
        <w:t xml:space="preserve">Σύστημα και </w:t>
      </w:r>
      <w:r>
        <w:rPr>
          <w:rFonts w:ascii="Roboto" w:hAnsi="Roboto" w:cs="Segoe UI"/>
          <w:lang w:val="el-GR"/>
        </w:rPr>
        <w:t xml:space="preserve">να μην ενεργοποιούνται σημαντικές ποσότητες ενέργειας ανακατανομής για την ικανοποίηση των τοπικών περιορισμών, ο ΑΔΜΗΕ δύναται μετά από έγκριση της ΡΑΑΕΥ, να καθορίζει περιοχές με τοπικούς περιορισμούς (εφεξής καθορισμένες περιοχές με τοπικούς περιορισμούς). </w:t>
      </w:r>
    </w:p>
    <w:p w14:paraId="5ABD8832">
      <w:pPr>
        <w:spacing w:line="240" w:lineRule="auto"/>
        <w:jc w:val="both"/>
        <w:rPr>
          <w:rFonts w:ascii="Roboto" w:hAnsi="Roboto" w:eastAsia="Times New Roman" w:cs="Segoe UI"/>
          <w:lang w:val="el-GR"/>
        </w:rPr>
      </w:pPr>
      <w:r>
        <w:rPr>
          <w:rFonts w:ascii="Roboto" w:hAnsi="Roboto" w:cs="Segoe UI"/>
          <w:lang w:val="el-GR"/>
        </w:rPr>
        <w:t xml:space="preserve">Στις καθορισμένες περιοχές με τοπικούς περιορισμούς οι συμμετέχοντες που εκπροσωπούν μη κατανεμόμενα χαρτοφυλάκια υποχρεούνται να διακρίνουν τους επιμέρους σταθμούς που εκπροσωπούν </w:t>
      </w:r>
      <w:r>
        <w:rPr>
          <w:rFonts w:ascii="Roboto" w:hAnsi="Roboto" w:eastAsia="Times New Roman" w:cs="Segoe UI"/>
          <w:lang w:val="el-GR"/>
        </w:rPr>
        <w:t>οι οποίοι βρίσκονται εγκατεστημένοι στην καθορισμένη περιοχή και τους οποίους καταλαμβάνει η υποχρέωση ανακατανομής σύμφωνα με το κανονιστικό πλαίσιο (για παράδειγμα σήμερα Μονάδες ΑΠΕ με εγκατεστημένη ισχύ μεγαλύτερη από 400</w:t>
      </w:r>
      <w:r>
        <w:rPr>
          <w:rFonts w:ascii="Roboto" w:hAnsi="Roboto" w:eastAsia="Times New Roman" w:cs="Segoe UI"/>
        </w:rPr>
        <w:t>KW</w:t>
      </w:r>
      <w:r>
        <w:rPr>
          <w:rFonts w:ascii="Roboto" w:hAnsi="Roboto" w:eastAsia="Times New Roman" w:cs="Segoe UI"/>
          <w:lang w:val="el-GR"/>
        </w:rPr>
        <w:t>) και να τους εντάσσουν σε διακριτό μη κατανεμόμενο χαρτοφυλάκιο</w:t>
      </w:r>
      <w:r>
        <w:rPr>
          <w:rFonts w:ascii="Roboto" w:hAnsi="Roboto"/>
          <w:lang w:val="el-GR"/>
        </w:rPr>
        <w:t xml:space="preserve"> για κάθε τέτοια περιοχή </w:t>
      </w:r>
      <w:r>
        <w:rPr>
          <w:rFonts w:ascii="Roboto" w:hAnsi="Roboto" w:eastAsia="Times New Roman" w:cs="Segoe UI"/>
          <w:lang w:val="el-GR"/>
        </w:rPr>
        <w:t>(μη κατανεμόμενο χαρτοφυλάκιο εντός της καθορισμένης περιοχής με υποχρέωση ανακατανομής).</w:t>
      </w:r>
    </w:p>
    <w:p w14:paraId="7892D053">
      <w:pPr>
        <w:spacing w:line="240" w:lineRule="auto"/>
        <w:jc w:val="both"/>
        <w:rPr>
          <w:rFonts w:ascii="Roboto" w:hAnsi="Roboto" w:eastAsia="Times New Roman" w:cs="Segoe UI"/>
          <w:lang w:val="el-GR"/>
        </w:rPr>
      </w:pPr>
      <w:r>
        <w:rPr>
          <w:rFonts w:ascii="Roboto" w:hAnsi="Roboto" w:cs="Segoe UI"/>
          <w:lang w:val="el-GR"/>
        </w:rPr>
        <w:t>Στις καθορισμένες περιοχές με τοπικούς περιορισμούς οι συμμετέχοντες που εκπροσωπούν κατανεμόμενα χαρτοφυλάκια</w:t>
      </w:r>
      <w:r>
        <w:rPr>
          <w:rFonts w:ascii="Roboto" w:hAnsi="Roboto" w:eastAsia="Times New Roman" w:cs="Segoe UI"/>
          <w:lang w:val="el-GR"/>
        </w:rPr>
        <w:t xml:space="preserve"> υποχρεούνται να διακρίνουν </w:t>
      </w:r>
      <w:r>
        <w:rPr>
          <w:rFonts w:ascii="Roboto" w:hAnsi="Roboto" w:cs="Segoe UI"/>
          <w:lang w:val="el-GR"/>
        </w:rPr>
        <w:t xml:space="preserve">τους επιμέρους σταθμούς που εκπροσωπούν οι οποίοι είναι εγκατεστημένοι στην καθορισμένη περιοχή με τοπικούς περιορισμούς και να τους εντάσσουν σε διακριτό κατανεμόμενο χαρτοφυλάκιο </w:t>
      </w:r>
      <w:r>
        <w:rPr>
          <w:rFonts w:ascii="Roboto" w:hAnsi="Roboto"/>
          <w:lang w:val="el-GR"/>
        </w:rPr>
        <w:t xml:space="preserve">για κάθε τέτοια περιοχή </w:t>
      </w:r>
      <w:r>
        <w:rPr>
          <w:rFonts w:ascii="Roboto" w:hAnsi="Roboto" w:eastAsia="Times New Roman" w:cs="Segoe UI"/>
          <w:lang w:val="el-GR"/>
        </w:rPr>
        <w:t>(κατανεμόμενο χαρτοφυλάκιο εντός της καθορισμένης περιοχής).</w:t>
      </w:r>
    </w:p>
    <w:p w14:paraId="251B8364">
      <w:pPr>
        <w:spacing w:line="240" w:lineRule="auto"/>
        <w:jc w:val="both"/>
        <w:rPr>
          <w:rFonts w:ascii="Roboto" w:hAnsi="Roboto" w:eastAsia="Times New Roman" w:cs="Segoe UI"/>
          <w:b/>
          <w:bCs/>
          <w:kern w:val="0"/>
          <w:lang w:val="el-GR"/>
          <w14:ligatures w14:val="none"/>
        </w:rPr>
      </w:pPr>
    </w:p>
    <w:p w14:paraId="728BE8EC">
      <w:pPr>
        <w:pStyle w:val="3"/>
      </w:pPr>
      <w:bookmarkStart w:id="22" w:name="_Toc194673835"/>
      <w:r>
        <w:t>Τεχνικά στοιχεία οντοτήτων</w:t>
      </w:r>
      <w:bookmarkEnd w:id="22"/>
    </w:p>
    <w:p w14:paraId="531CDF08">
      <w:pPr>
        <w:spacing w:line="240" w:lineRule="auto"/>
        <w:jc w:val="both"/>
        <w:rPr>
          <w:rFonts w:ascii="Roboto" w:hAnsi="Roboto" w:cs="Segoe UI"/>
          <w:i/>
          <w:lang w:val="el-GR"/>
        </w:rPr>
      </w:pPr>
      <w:r>
        <w:rPr>
          <w:rFonts w:ascii="Roboto" w:hAnsi="Roboto" w:eastAsia="Times New Roman" w:cs="Segoe UI"/>
          <w:kern w:val="0"/>
          <w:lang w:val="el-GR"/>
          <w14:ligatures w14:val="none"/>
        </w:rPr>
        <w:t>Οι οντότητες με τεχνικούς και λειτουργικούς περιορισμούς υποβάλλουν στον ΑΔΜΗΕ τεχνικά στοιχεία, σύμφωνα με τα οριζόμενα στην Τεχνική Απόφαση ΔΕΠ, όπως για παράδειγμα:</w:t>
      </w:r>
    </w:p>
    <w:p w14:paraId="6FF4E034">
      <w:pPr>
        <w:pStyle w:val="27"/>
        <w:numPr>
          <w:ilvl w:val="0"/>
          <w:numId w:val="9"/>
        </w:numPr>
        <w:spacing w:line="240" w:lineRule="auto"/>
        <w:jc w:val="both"/>
        <w:rPr>
          <w:rFonts w:ascii="Roboto" w:hAnsi="Roboto" w:cs="Segoe UI"/>
          <w:lang w:val="el-GR"/>
        </w:rPr>
      </w:pPr>
      <w:r>
        <w:rPr>
          <w:rFonts w:ascii="Roboto" w:hAnsi="Roboto" w:cs="Segoe UI"/>
          <w:lang w:val="el-GR"/>
        </w:rPr>
        <w:t>Προφίλ έναυσης, σβέσης, μετάβασης</w:t>
      </w:r>
    </w:p>
    <w:p w14:paraId="49E32B42">
      <w:pPr>
        <w:pStyle w:val="27"/>
        <w:numPr>
          <w:ilvl w:val="0"/>
          <w:numId w:val="9"/>
        </w:numPr>
        <w:spacing w:line="240" w:lineRule="auto"/>
        <w:jc w:val="both"/>
        <w:rPr>
          <w:rFonts w:ascii="Roboto" w:hAnsi="Roboto" w:cs="Segoe UI"/>
          <w:lang w:val="el-GR"/>
        </w:rPr>
      </w:pPr>
      <w:r>
        <w:rPr>
          <w:rFonts w:ascii="Roboto" w:hAnsi="Roboto" w:cs="Segoe UI"/>
          <w:lang w:val="el-GR"/>
        </w:rPr>
        <w:t>Τεχνικά Μέγιστη Παραγωγή</w:t>
      </w:r>
    </w:p>
    <w:p w14:paraId="5437CE4C">
      <w:pPr>
        <w:pStyle w:val="27"/>
        <w:numPr>
          <w:ilvl w:val="0"/>
          <w:numId w:val="9"/>
        </w:numPr>
        <w:spacing w:line="240" w:lineRule="auto"/>
        <w:jc w:val="both"/>
        <w:rPr>
          <w:rFonts w:ascii="Roboto" w:hAnsi="Roboto" w:cs="Segoe UI"/>
          <w:lang w:val="el-GR"/>
        </w:rPr>
      </w:pPr>
      <w:r>
        <w:rPr>
          <w:rFonts w:ascii="Roboto" w:hAnsi="Roboto" w:cs="Segoe UI"/>
          <w:lang w:val="el-GR"/>
        </w:rPr>
        <w:t>Τεχνικά Ελάχιστη Παραγωγή</w:t>
      </w:r>
    </w:p>
    <w:p w14:paraId="0DCBED0F">
      <w:pPr>
        <w:pStyle w:val="27"/>
        <w:numPr>
          <w:ilvl w:val="0"/>
          <w:numId w:val="9"/>
        </w:numPr>
        <w:spacing w:line="240" w:lineRule="auto"/>
        <w:jc w:val="both"/>
        <w:rPr>
          <w:rFonts w:ascii="Roboto" w:hAnsi="Roboto" w:cs="Segoe UI"/>
          <w:lang w:val="el-GR"/>
        </w:rPr>
      </w:pPr>
      <w:r>
        <w:rPr>
          <w:rFonts w:ascii="Roboto" w:hAnsi="Roboto" w:cs="Segoe UI"/>
          <w:lang w:val="el-GR"/>
        </w:rPr>
        <w:t>Ρυθμοί ανόδου/καθόδου</w:t>
      </w:r>
    </w:p>
    <w:p w14:paraId="554C6901">
      <w:pPr>
        <w:pStyle w:val="27"/>
        <w:numPr>
          <w:ilvl w:val="0"/>
          <w:numId w:val="9"/>
        </w:numPr>
        <w:spacing w:line="240" w:lineRule="auto"/>
        <w:jc w:val="both"/>
        <w:rPr>
          <w:rFonts w:ascii="Roboto" w:hAnsi="Roboto" w:cs="Segoe UI"/>
          <w:lang w:val="el-GR"/>
        </w:rPr>
      </w:pPr>
      <w:r>
        <w:rPr>
          <w:rFonts w:ascii="Roboto" w:hAnsi="Roboto" w:cs="Segoe UI"/>
          <w:lang w:val="el-GR"/>
        </w:rPr>
        <w:t>Ελάχιστος χρόνος λειτουργίας</w:t>
      </w:r>
    </w:p>
    <w:p w14:paraId="7659FD31">
      <w:pPr>
        <w:pStyle w:val="27"/>
        <w:numPr>
          <w:ilvl w:val="0"/>
          <w:numId w:val="9"/>
        </w:numPr>
        <w:spacing w:line="240" w:lineRule="auto"/>
        <w:jc w:val="both"/>
        <w:rPr>
          <w:rFonts w:ascii="Roboto" w:hAnsi="Roboto" w:cs="Segoe UI"/>
          <w:lang w:val="el-GR"/>
        </w:rPr>
      </w:pPr>
      <w:r>
        <w:rPr>
          <w:rFonts w:ascii="Roboto" w:hAnsi="Roboto" w:cs="Segoe UI"/>
          <w:lang w:val="el-GR"/>
        </w:rPr>
        <w:t>Ελάχιστος χρόνος εκτός λειτουργίας</w:t>
      </w:r>
    </w:p>
    <w:p w14:paraId="1CEFD77C">
      <w:pPr>
        <w:pStyle w:val="27"/>
        <w:numPr>
          <w:ilvl w:val="0"/>
          <w:numId w:val="9"/>
        </w:numPr>
        <w:spacing w:line="240" w:lineRule="auto"/>
        <w:jc w:val="both"/>
        <w:rPr>
          <w:rFonts w:ascii="Roboto" w:hAnsi="Roboto" w:cs="Segoe UI"/>
          <w:lang w:val="el-GR"/>
        </w:rPr>
      </w:pPr>
      <w:r>
        <w:rPr>
          <w:rFonts w:ascii="Roboto" w:hAnsi="Roboto" w:cs="Segoe UI"/>
          <w:lang w:val="el-GR"/>
        </w:rPr>
        <w:t>Λοιπά</w:t>
      </w:r>
    </w:p>
    <w:p w14:paraId="4A195777">
      <w:pPr>
        <w:spacing w:line="240" w:lineRule="auto"/>
        <w:jc w:val="both"/>
        <w:rPr>
          <w:rFonts w:ascii="Roboto" w:hAnsi="Roboto" w:cs="Segoe UI"/>
          <w:b/>
          <w:bCs/>
          <w:lang w:val="el-GR"/>
        </w:rPr>
      </w:pPr>
    </w:p>
    <w:p w14:paraId="4D3246C1">
      <w:pPr>
        <w:rPr>
          <w:rFonts w:ascii="Roboto" w:hAnsi="Roboto"/>
          <w:b/>
          <w:bCs/>
          <w:sz w:val="24"/>
          <w:szCs w:val="24"/>
          <w:lang w:val="el-GR"/>
        </w:rPr>
      </w:pPr>
      <w:bookmarkStart w:id="23" w:name="_Ref182581926"/>
      <w:bookmarkStart w:id="24" w:name="_Ref182581928"/>
      <w:r>
        <w:br w:type="page"/>
      </w:r>
    </w:p>
    <w:p w14:paraId="15CD849C">
      <w:pPr>
        <w:pStyle w:val="3"/>
      </w:pPr>
      <w:bookmarkStart w:id="25" w:name="_Toc194673836"/>
      <w:r>
        <w:t>Προσφορές</w:t>
      </w:r>
      <w:bookmarkEnd w:id="23"/>
      <w:bookmarkEnd w:id="24"/>
      <w:r>
        <w:t xml:space="preserve"> ΔΕΠΠΑ</w:t>
      </w:r>
      <w:bookmarkEnd w:id="25"/>
    </w:p>
    <w:p w14:paraId="16495D15">
      <w:pPr>
        <w:spacing w:line="240" w:lineRule="auto"/>
        <w:jc w:val="both"/>
        <w:rPr>
          <w:rFonts w:ascii="Roboto" w:hAnsi="Roboto" w:cs="Segoe UI"/>
          <w:lang w:val="el-GR"/>
        </w:rPr>
      </w:pPr>
      <w:r>
        <w:rPr>
          <w:rFonts w:ascii="Roboto" w:hAnsi="Roboto" w:cs="Segoe UI"/>
          <w:lang w:val="el-GR"/>
        </w:rPr>
        <w:t>Οι συμμετέχοντες υποβάλλουν για κάθε Οντότητα Υπηρεσιών Εξισορρόπησης, απλές βηματικές προσφορές ζεύγους ποσότητας (</w:t>
      </w:r>
      <w:r>
        <w:rPr>
          <w:rFonts w:ascii="Roboto" w:hAnsi="Roboto" w:cs="Segoe UI"/>
        </w:rPr>
        <w:t>MW</w:t>
      </w:r>
      <w:r>
        <w:rPr>
          <w:rFonts w:ascii="Roboto" w:hAnsi="Roboto" w:cs="Segoe UI"/>
          <w:lang w:val="el-GR"/>
        </w:rPr>
        <w:t>) - τιμής (€/</w:t>
      </w:r>
      <w:r>
        <w:rPr>
          <w:rFonts w:ascii="Roboto" w:hAnsi="Roboto" w:cs="Segoe UI"/>
        </w:rPr>
        <w:t>MWh</w:t>
      </w:r>
      <w:r>
        <w:rPr>
          <w:rFonts w:ascii="Roboto" w:hAnsi="Roboto" w:cs="Segoe UI"/>
          <w:lang w:val="el-GR"/>
        </w:rPr>
        <w:t xml:space="preserve">) με κατά μέγιστο 6 βήματα για κάθε Περίοδο Κατανομής για ανοδική (γνησίως αύξουσες) και καθοδική (γνησίως φθίνουσες) ενέργεια ανακατανομής, ως εξής: </w:t>
      </w:r>
    </w:p>
    <w:p w14:paraId="28F7AF25">
      <w:pPr>
        <w:pStyle w:val="27"/>
        <w:numPr>
          <w:ilvl w:val="0"/>
          <w:numId w:val="10"/>
        </w:numPr>
        <w:spacing w:line="240" w:lineRule="auto"/>
        <w:jc w:val="both"/>
        <w:rPr>
          <w:rFonts w:ascii="Roboto" w:hAnsi="Roboto" w:cs="Segoe UI"/>
          <w:lang w:val="el-GR"/>
        </w:rPr>
      </w:pPr>
      <w:r>
        <w:rPr>
          <w:rFonts w:ascii="Roboto" w:hAnsi="Roboto" w:cs="Segoe UI"/>
          <w:lang w:val="el-GR"/>
        </w:rPr>
        <w:t>Οι θερμικές μονάδες και οι μεγάλοι ΥΗΣ υποβάλλουν υποχρεωτικά προσφορές ενέργειας ανακατανομής για ανοδική και καθοδική κατεύθυνση για εύρος από την Τεχνικά Ελάχιστη Παραγωγή μέχρι την Μέγιστη Διαθέσιμη Ισχύ, για τη συμμετοχή τους στο</w:t>
      </w:r>
      <w:r>
        <w:rPr>
          <w:rFonts w:ascii="Roboto" w:hAnsi="Roboto" w:cs="Segoe UI"/>
          <w:b/>
          <w:bCs/>
          <w:lang w:val="el-GR"/>
        </w:rPr>
        <w:t xml:space="preserve"> </w:t>
      </w:r>
      <w:r>
        <w:rPr>
          <w:rFonts w:ascii="Roboto" w:hAnsi="Roboto" w:cs="Segoe UI"/>
          <w:lang w:val="el-GR"/>
        </w:rPr>
        <w:t>1</w:t>
      </w:r>
      <w:r>
        <w:rPr>
          <w:rFonts w:ascii="Roboto" w:hAnsi="Roboto" w:cs="Segoe UI"/>
          <w:vertAlign w:val="superscript"/>
          <w:lang w:val="el-GR"/>
        </w:rPr>
        <w:t>ο</w:t>
      </w:r>
      <w:r>
        <w:rPr>
          <w:rFonts w:ascii="Roboto" w:hAnsi="Roboto" w:cs="Segoe UI"/>
          <w:lang w:val="el-GR"/>
        </w:rPr>
        <w:t xml:space="preserve"> και το 2</w:t>
      </w:r>
      <w:r>
        <w:rPr>
          <w:rFonts w:ascii="Roboto" w:hAnsi="Roboto" w:cs="Segoe UI"/>
          <w:vertAlign w:val="superscript"/>
          <w:lang w:val="el-GR"/>
        </w:rPr>
        <w:t>ο</w:t>
      </w:r>
      <w:r>
        <w:rPr>
          <w:rFonts w:ascii="Roboto" w:hAnsi="Roboto" w:cs="Segoe UI"/>
          <w:lang w:val="el-GR"/>
        </w:rPr>
        <w:t xml:space="preserve"> στάδιο της ΔΕΠΠΑ.</w:t>
      </w:r>
    </w:p>
    <w:p w14:paraId="51102B4D">
      <w:pPr>
        <w:spacing w:line="240" w:lineRule="auto"/>
        <w:ind w:left="720"/>
        <w:jc w:val="both"/>
        <w:rPr>
          <w:rFonts w:ascii="Roboto" w:hAnsi="Roboto" w:cs="Segoe UI"/>
          <w:lang w:val="el-GR"/>
        </w:rPr>
      </w:pPr>
      <w:r>
        <w:rPr>
          <w:rFonts w:ascii="Roboto" w:hAnsi="Roboto" w:cs="Segoe UI"/>
          <w:lang w:val="el-GR"/>
        </w:rPr>
        <w:t xml:space="preserve">Σήμερα οι συμμετέχοντες που εκπροσωπούν συμβατικές μονάδες υποβάλλουν προσφορές υποχρεωτικά μέχρι την Τεχνικά Μέγιστη Παραγωγή. Σκοπός της αλλαγής που προτείνεται ανωτέρω, δηλαδή οι συμμετέχοντες να υποβάλλουν προσφορές μέχρι τη Μέγιστη Διαθέσιμη Ισχύ, είναι να μεριμνεί ο συμμετέχων ώστε να εκτιμά έγκαιρα ήδη από την </w:t>
      </w:r>
      <w:r>
        <w:rPr>
          <w:rFonts w:ascii="Roboto" w:hAnsi="Roboto" w:cs="Segoe UI"/>
        </w:rPr>
        <w:t>D</w:t>
      </w:r>
      <w:r>
        <w:rPr>
          <w:rFonts w:ascii="Roboto" w:hAnsi="Roboto" w:cs="Segoe UI"/>
          <w:lang w:val="el-GR"/>
        </w:rPr>
        <w:t>-1 την διαθεσιμότητα της μονάδας του και βάσει αυτής να συμμετέχει στις αγορές. Η διαθεσιμότητα μπορεί να είναι διαφορετική ανά Περίοδο Κατανομής.</w:t>
      </w:r>
    </w:p>
    <w:p w14:paraId="5C150A10">
      <w:pPr>
        <w:spacing w:line="240" w:lineRule="auto"/>
        <w:ind w:left="720"/>
        <w:jc w:val="both"/>
        <w:rPr>
          <w:rFonts w:ascii="Roboto" w:hAnsi="Roboto" w:cs="Segoe UI"/>
          <w:lang w:val="el-GR"/>
        </w:rPr>
      </w:pPr>
      <w:r>
        <w:rPr>
          <w:rFonts w:ascii="Roboto" w:hAnsi="Roboto" w:cs="Segoe UI"/>
          <w:lang w:val="el-GR"/>
        </w:rPr>
        <w:t xml:space="preserve">Για τις ανάγκες του αλγορίθμου των ΔΕΠ η τιμή της προσφοράς ανοδικής ενέργειας που αντιστοιχεί σε ισχύ μικρότερη από την Τεχνικά Ελάχιστη Παραγωγή ισούται με την τιμή του πρώτου βήματος της Προσφοράς και η τιμή της προσφοράς καθοδικής ενέργειας που αντιστοιχεί σε ισχύ μικρότερη από την Τεχνικά Ελάχιστη Παραγωγή ισούται με την τιμή του τελευταίου βήματος της Προσφοράς. </w:t>
      </w:r>
    </w:p>
    <w:p w14:paraId="586961A1">
      <w:pPr>
        <w:pStyle w:val="27"/>
        <w:numPr>
          <w:ilvl w:val="0"/>
          <w:numId w:val="10"/>
        </w:numPr>
        <w:spacing w:line="240" w:lineRule="auto"/>
        <w:ind w:left="714" w:hanging="357"/>
        <w:contextualSpacing w:val="0"/>
        <w:jc w:val="both"/>
        <w:rPr>
          <w:rFonts w:ascii="Roboto" w:hAnsi="Roboto" w:cs="Segoe UI"/>
          <w:lang w:val="el-GR"/>
        </w:rPr>
      </w:pPr>
      <w:r>
        <w:rPr>
          <w:rFonts w:ascii="Roboto" w:hAnsi="Roboto" w:cs="Segoe UI"/>
          <w:lang w:val="el-GR"/>
        </w:rPr>
        <w:t>Οι μονάδες αποθήκευσης υποβάλλουν υποχρεωτικά προσφορές ανοδικής και καθοδικής ανακατανομής για τη συμμετοχή τους στο 1</w:t>
      </w:r>
      <w:r>
        <w:rPr>
          <w:rFonts w:ascii="Roboto" w:hAnsi="Roboto" w:cs="Segoe UI"/>
          <w:vertAlign w:val="superscript"/>
          <w:lang w:val="el-GR"/>
        </w:rPr>
        <w:t>ο</w:t>
      </w:r>
      <w:r>
        <w:rPr>
          <w:rFonts w:ascii="Roboto" w:hAnsi="Roboto" w:cs="Segoe UI"/>
          <w:lang w:val="el-GR"/>
        </w:rPr>
        <w:t xml:space="preserve"> στάδιο της ΔΕΠΠΑ για το διαθέσιμο περιθώριο ενεργοποίησης ανά Περίοδο Κατανομής. Το διαθέσιμο περιθώριο ενεργοποίησης ορίζεται βάσει της κατάστασης φόρτισης χωρίς να παραβιάζονται τα μελλοντικά Προγράμματα Αγοράς ή/και η συνολικά απονεμημένη ισχύς εξισορρόπησης από για όλη την ημέρα κατανομής. Ενδεικτικά αναφέρεται ότι μια οντότητα μπορεί να προσφέρει ακόμα και μηδενική ποσότητα εφόσον δεν υπάρχει διαθέσιμο περιθώριο ενεργοποίησης. Σε περίπτωση που δεν υποβάλλεται προσφορά, δημιουργούνται αυτόματα προσφορές ανοδικής και καθοδικής ανακατανομής με ποσότητα ίση με το διαθέσιμο περιθώριο ενεργοποίησης ανά Περίοδο Κατανομής.</w:t>
      </w:r>
    </w:p>
    <w:p w14:paraId="4D7C811E">
      <w:pPr>
        <w:pStyle w:val="27"/>
        <w:numPr>
          <w:ilvl w:val="0"/>
          <w:numId w:val="10"/>
        </w:numPr>
        <w:ind w:left="714" w:hanging="357"/>
        <w:contextualSpacing w:val="0"/>
        <w:jc w:val="both"/>
        <w:rPr>
          <w:rFonts w:ascii="Roboto" w:hAnsi="Roboto"/>
          <w:lang w:val="el-GR"/>
        </w:rPr>
      </w:pPr>
      <w:r>
        <w:rPr>
          <w:rFonts w:ascii="Roboto" w:hAnsi="Roboto"/>
          <w:lang w:val="el-GR"/>
        </w:rPr>
        <w:t>Οι μονάδες αποθήκευσης έχουν δικαίωμα υποβολής προσφορών ανοδικής και καθοδικής ανακατανομής για τη συμμετοχή τους στο 2</w:t>
      </w:r>
      <w:r>
        <w:rPr>
          <w:rFonts w:ascii="Roboto" w:hAnsi="Roboto"/>
          <w:vertAlign w:val="superscript"/>
          <w:lang w:val="el-GR"/>
        </w:rPr>
        <w:t>ο</w:t>
      </w:r>
      <w:r>
        <w:rPr>
          <w:rFonts w:ascii="Roboto" w:hAnsi="Roboto"/>
          <w:lang w:val="el-GR"/>
        </w:rPr>
        <w:t xml:space="preserve"> στάδιο της ΔΕΠΠΑ.</w:t>
      </w:r>
    </w:p>
    <w:p w14:paraId="7B38B943">
      <w:pPr>
        <w:pStyle w:val="27"/>
        <w:numPr>
          <w:ilvl w:val="0"/>
          <w:numId w:val="10"/>
        </w:numPr>
        <w:ind w:left="714" w:hanging="357"/>
        <w:contextualSpacing w:val="0"/>
        <w:jc w:val="both"/>
        <w:rPr>
          <w:rFonts w:ascii="Roboto" w:hAnsi="Roboto"/>
          <w:lang w:val="el-GR"/>
        </w:rPr>
      </w:pPr>
      <w:r>
        <w:rPr>
          <w:rFonts w:ascii="Roboto" w:hAnsi="Roboto"/>
          <w:lang w:val="el-GR"/>
        </w:rPr>
        <w:t>Για τα μη κατανεμόμενα χαρτοφυλάκια ΑΠΕ με υποχρέωση ανακατανομής εντός κάθε καθορισμένης περιοχής με τοπικούς περιορισμούς οι ΦοΣΕ ΑΠΕ υποβάλλουν υποχρεωτικά προσφορές ενέργειας ανακατανομής για καθοδική κατεύθυνση για τη συμμετοχή τους στο 1</w:t>
      </w:r>
      <w:r>
        <w:rPr>
          <w:rFonts w:ascii="Roboto" w:hAnsi="Roboto"/>
          <w:vertAlign w:val="superscript"/>
          <w:lang w:val="el-GR"/>
        </w:rPr>
        <w:t>ο</w:t>
      </w:r>
      <w:r>
        <w:rPr>
          <w:rFonts w:ascii="Roboto" w:hAnsi="Roboto"/>
          <w:lang w:val="el-GR"/>
        </w:rPr>
        <w:t xml:space="preserve"> στάδιο της ΔΕΠΠΑ ως εξής:</w:t>
      </w:r>
    </w:p>
    <w:p w14:paraId="104947F7">
      <w:pPr>
        <w:pStyle w:val="27"/>
        <w:numPr>
          <w:ilvl w:val="1"/>
          <w:numId w:val="11"/>
        </w:numPr>
        <w:contextualSpacing w:val="0"/>
        <w:jc w:val="both"/>
        <w:rPr>
          <w:rFonts w:ascii="Roboto" w:hAnsi="Roboto"/>
          <w:lang w:val="el-GR"/>
        </w:rPr>
      </w:pPr>
      <w:r>
        <w:rPr>
          <w:rFonts w:ascii="Roboto" w:hAnsi="Roboto" w:eastAsia="Times New Roman"/>
          <w:lang w:val="el-GR"/>
        </w:rPr>
        <w:t xml:space="preserve">βήμα προσφοράς που αντιστοιχεί σε ποσότητα ίση με την μη εγγυημένη ποσότητα </w:t>
      </w:r>
      <w:r>
        <w:rPr>
          <w:rFonts w:ascii="Roboto" w:hAnsi="Roboto"/>
          <w:lang w:val="el-GR"/>
        </w:rPr>
        <w:t>των σταθμών με ευέλικτες συμβάσεις (</w:t>
      </w:r>
      <w:r>
        <w:rPr>
          <w:rFonts w:ascii="Roboto" w:hAnsi="Roboto"/>
        </w:rPr>
        <w:t>flexible</w:t>
      </w:r>
      <w:r>
        <w:rPr>
          <w:rFonts w:ascii="Roboto" w:hAnsi="Roboto"/>
          <w:lang w:val="el-GR"/>
        </w:rPr>
        <w:t xml:space="preserve"> </w:t>
      </w:r>
      <w:r>
        <w:rPr>
          <w:rFonts w:ascii="Roboto" w:hAnsi="Roboto"/>
        </w:rPr>
        <w:t>connection</w:t>
      </w:r>
      <w:r>
        <w:rPr>
          <w:rFonts w:ascii="Roboto" w:hAnsi="Roboto"/>
          <w:lang w:val="el-GR"/>
        </w:rPr>
        <w:t xml:space="preserve"> </w:t>
      </w:r>
      <w:r>
        <w:rPr>
          <w:rFonts w:ascii="Roboto" w:hAnsi="Roboto"/>
        </w:rPr>
        <w:t>agreements</w:t>
      </w:r>
      <w:r>
        <w:rPr>
          <w:rFonts w:ascii="Roboto" w:hAnsi="Roboto"/>
          <w:lang w:val="el-GR"/>
        </w:rPr>
        <w:t xml:space="preserve">) </w:t>
      </w:r>
      <w:r>
        <w:rPr>
          <w:rFonts w:ascii="Roboto" w:hAnsi="Roboto" w:eastAsia="Times New Roman" w:cs="Segoe UI"/>
          <w:lang w:val="el-GR"/>
        </w:rPr>
        <w:t>με τιμή ίση με την Τιμή Εκκαθάρισης της ΑΕΗ για την αντίστοιχη Αγοραία Χρονική Μονάδα.</w:t>
      </w:r>
    </w:p>
    <w:p w14:paraId="2302902E">
      <w:pPr>
        <w:pStyle w:val="27"/>
        <w:numPr>
          <w:ilvl w:val="1"/>
          <w:numId w:val="11"/>
        </w:numPr>
        <w:contextualSpacing w:val="0"/>
        <w:jc w:val="both"/>
        <w:rPr>
          <w:rFonts w:ascii="Roboto" w:hAnsi="Roboto"/>
          <w:lang w:val="el-GR"/>
        </w:rPr>
      </w:pPr>
      <w:r>
        <w:rPr>
          <w:rFonts w:ascii="Roboto" w:hAnsi="Roboto" w:eastAsia="Times New Roman" w:cs="Segoe UI"/>
          <w:lang w:val="el-GR"/>
        </w:rPr>
        <w:t xml:space="preserve">βήμα προσφοράς που αντιστοιχεί σε ποσότητα </w:t>
      </w:r>
      <w:r>
        <w:rPr>
          <w:rFonts w:ascii="Roboto" w:hAnsi="Roboto" w:eastAsia="Times New Roman"/>
          <w:lang w:val="el-GR"/>
        </w:rPr>
        <w:t xml:space="preserve">ίση με το άθροισμα της εγγυημένης ποσότητας </w:t>
      </w:r>
      <w:r>
        <w:rPr>
          <w:rFonts w:ascii="Roboto" w:hAnsi="Roboto"/>
          <w:lang w:val="el-GR"/>
        </w:rPr>
        <w:t>των σταθμών με μη ευέλικτες συμβάσεις (</w:t>
      </w:r>
      <w:r>
        <w:rPr>
          <w:rFonts w:ascii="Roboto" w:hAnsi="Roboto"/>
        </w:rPr>
        <w:t>firm</w:t>
      </w:r>
      <w:r>
        <w:rPr>
          <w:rFonts w:ascii="Roboto" w:hAnsi="Roboto"/>
          <w:lang w:val="el-GR"/>
        </w:rPr>
        <w:t xml:space="preserve"> </w:t>
      </w:r>
      <w:r>
        <w:rPr>
          <w:rFonts w:ascii="Roboto" w:hAnsi="Roboto"/>
        </w:rPr>
        <w:t>connection</w:t>
      </w:r>
      <w:r>
        <w:rPr>
          <w:rFonts w:ascii="Roboto" w:hAnsi="Roboto"/>
          <w:lang w:val="el-GR"/>
        </w:rPr>
        <w:t xml:space="preserve"> </w:t>
      </w:r>
      <w:r>
        <w:rPr>
          <w:rFonts w:ascii="Roboto" w:hAnsi="Roboto"/>
        </w:rPr>
        <w:t>agreements</w:t>
      </w:r>
      <w:r>
        <w:rPr>
          <w:rFonts w:ascii="Roboto" w:hAnsi="Roboto"/>
          <w:lang w:val="el-GR"/>
        </w:rPr>
        <w:t xml:space="preserve">) και τυχόν εγγυημένης ποσότητας </w:t>
      </w:r>
      <w:r>
        <w:rPr>
          <w:rFonts w:ascii="Roboto" w:hAnsi="Roboto" w:eastAsia="Times New Roman"/>
          <w:lang w:val="el-GR"/>
        </w:rPr>
        <w:t xml:space="preserve">των </w:t>
      </w:r>
      <w:r>
        <w:rPr>
          <w:rFonts w:ascii="Roboto" w:hAnsi="Roboto"/>
          <w:lang w:val="el-GR"/>
        </w:rPr>
        <w:t>σταθμών με ευέλικτες συμβάσεις (</w:t>
      </w:r>
      <w:r>
        <w:rPr>
          <w:rFonts w:ascii="Roboto" w:hAnsi="Roboto"/>
        </w:rPr>
        <w:t>flexible</w:t>
      </w:r>
      <w:r>
        <w:rPr>
          <w:rFonts w:ascii="Roboto" w:hAnsi="Roboto"/>
          <w:lang w:val="el-GR"/>
        </w:rPr>
        <w:t xml:space="preserve"> </w:t>
      </w:r>
      <w:r>
        <w:rPr>
          <w:rFonts w:ascii="Roboto" w:hAnsi="Roboto"/>
        </w:rPr>
        <w:t>connection</w:t>
      </w:r>
      <w:r>
        <w:rPr>
          <w:rFonts w:ascii="Roboto" w:hAnsi="Roboto"/>
          <w:lang w:val="el-GR"/>
        </w:rPr>
        <w:t xml:space="preserve"> </w:t>
      </w:r>
      <w:r>
        <w:rPr>
          <w:rFonts w:ascii="Roboto" w:hAnsi="Roboto"/>
        </w:rPr>
        <w:t>agreements</w:t>
      </w:r>
      <w:r>
        <w:rPr>
          <w:rFonts w:ascii="Roboto" w:hAnsi="Roboto"/>
          <w:lang w:val="el-GR"/>
        </w:rPr>
        <w:t xml:space="preserve">), </w:t>
      </w:r>
      <w:r>
        <w:rPr>
          <w:rFonts w:ascii="Roboto" w:hAnsi="Roboto" w:eastAsia="Times New Roman" w:cs="Segoe UI"/>
          <w:lang w:val="el-GR"/>
        </w:rPr>
        <w:t>με τιμή ίση με το κάτω όριο των προσφορών καθοδικής ανακατανομής μείον ένα ποσό σε €/</w:t>
      </w:r>
      <w:r>
        <w:rPr>
          <w:rFonts w:ascii="Roboto" w:hAnsi="Roboto" w:eastAsia="Times New Roman" w:cs="Segoe UI"/>
        </w:rPr>
        <w:t>MWh</w:t>
      </w:r>
      <w:r>
        <w:rPr>
          <w:rFonts w:ascii="Roboto" w:hAnsi="Roboto" w:eastAsia="Times New Roman" w:cs="Segoe UI"/>
          <w:lang w:val="el-GR"/>
        </w:rPr>
        <w:t xml:space="preserve"> (π.χ. κάτω όριο προσφορών – 500€/</w:t>
      </w:r>
      <w:r>
        <w:rPr>
          <w:rFonts w:ascii="Roboto" w:hAnsi="Roboto" w:eastAsia="Times New Roman" w:cs="Segoe UI"/>
        </w:rPr>
        <w:t>MWh</w:t>
      </w:r>
      <w:r>
        <w:rPr>
          <w:rFonts w:ascii="Roboto" w:hAnsi="Roboto" w:eastAsia="Times New Roman" w:cs="Segoe UI"/>
          <w:lang w:val="el-GR"/>
        </w:rPr>
        <w:t>).</w:t>
      </w:r>
    </w:p>
    <w:p w14:paraId="31477B61">
      <w:pPr>
        <w:pStyle w:val="27"/>
        <w:numPr>
          <w:ilvl w:val="0"/>
          <w:numId w:val="10"/>
        </w:numPr>
        <w:ind w:left="714" w:hanging="357"/>
        <w:contextualSpacing w:val="0"/>
        <w:jc w:val="both"/>
        <w:rPr>
          <w:rFonts w:ascii="Roboto" w:hAnsi="Roboto"/>
          <w:lang w:val="el-GR"/>
        </w:rPr>
      </w:pPr>
      <w:r>
        <w:rPr>
          <w:rFonts w:ascii="Roboto" w:hAnsi="Roboto"/>
          <w:lang w:val="el-GR"/>
        </w:rPr>
        <w:t>Για τα κατανεμόμενα χαρτοφυλάκια ΑΠΕ εντός κάθε καθορισμένης περιοχής με τοπικούς περιορισμούς οι ΦοΣΕ ΑΠΕ υποβάλλουν υποχρεωτικά προσφορές ενέργειας ανακατανομής για καθοδική κατεύθυνση για τη συμμετοχή τους στο 1</w:t>
      </w:r>
      <w:r>
        <w:rPr>
          <w:rFonts w:ascii="Roboto" w:hAnsi="Roboto"/>
          <w:vertAlign w:val="superscript"/>
          <w:lang w:val="el-GR"/>
        </w:rPr>
        <w:t>ο</w:t>
      </w:r>
      <w:r>
        <w:rPr>
          <w:rFonts w:ascii="Roboto" w:hAnsi="Roboto"/>
          <w:lang w:val="el-GR"/>
        </w:rPr>
        <w:t xml:space="preserve"> στάδιο της ΔΕΠΠΑ ως εξής:</w:t>
      </w:r>
    </w:p>
    <w:p w14:paraId="1E551587">
      <w:pPr>
        <w:pStyle w:val="27"/>
        <w:numPr>
          <w:ilvl w:val="0"/>
          <w:numId w:val="12"/>
        </w:numPr>
        <w:contextualSpacing w:val="0"/>
        <w:jc w:val="both"/>
        <w:rPr>
          <w:rFonts w:ascii="Roboto" w:hAnsi="Roboto"/>
          <w:lang w:val="el-GR"/>
        </w:rPr>
      </w:pPr>
      <w:r>
        <w:rPr>
          <w:rFonts w:ascii="Roboto" w:hAnsi="Roboto" w:eastAsia="Times New Roman"/>
          <w:lang w:val="el-GR"/>
        </w:rPr>
        <w:t xml:space="preserve">βήμα προσφοράς που αντιστοιχεί σε ποσότητα ίση με την μη εγγυημένη ποσότητα </w:t>
      </w:r>
      <w:r>
        <w:rPr>
          <w:rFonts w:ascii="Roboto" w:hAnsi="Roboto"/>
          <w:lang w:val="el-GR"/>
        </w:rPr>
        <w:t>των σταθμών με ευέλικτες συμβάσεις (</w:t>
      </w:r>
      <w:r>
        <w:rPr>
          <w:rFonts w:ascii="Roboto" w:hAnsi="Roboto"/>
        </w:rPr>
        <w:t>flexible</w:t>
      </w:r>
      <w:r>
        <w:rPr>
          <w:rFonts w:ascii="Roboto" w:hAnsi="Roboto"/>
          <w:lang w:val="el-GR"/>
        </w:rPr>
        <w:t xml:space="preserve"> </w:t>
      </w:r>
      <w:r>
        <w:rPr>
          <w:rFonts w:ascii="Roboto" w:hAnsi="Roboto"/>
        </w:rPr>
        <w:t>connection</w:t>
      </w:r>
      <w:r>
        <w:rPr>
          <w:rFonts w:ascii="Roboto" w:hAnsi="Roboto"/>
          <w:lang w:val="el-GR"/>
        </w:rPr>
        <w:t xml:space="preserve"> </w:t>
      </w:r>
      <w:r>
        <w:rPr>
          <w:rFonts w:ascii="Roboto" w:hAnsi="Roboto"/>
        </w:rPr>
        <w:t>agreements</w:t>
      </w:r>
      <w:r>
        <w:rPr>
          <w:rFonts w:ascii="Roboto" w:hAnsi="Roboto"/>
          <w:lang w:val="el-GR"/>
        </w:rPr>
        <w:t xml:space="preserve">) </w:t>
      </w:r>
      <w:r>
        <w:rPr>
          <w:rFonts w:ascii="Roboto" w:hAnsi="Roboto" w:eastAsia="Times New Roman" w:cs="Segoe UI"/>
          <w:lang w:val="el-GR"/>
        </w:rPr>
        <w:t>με τιμή ίση με την Τιμή Εκκαθάρισης της ΑΕΗ για την αντίστοιχη Αγοραία Χρονική Μονάδα.</w:t>
      </w:r>
    </w:p>
    <w:p w14:paraId="412794FD">
      <w:pPr>
        <w:pStyle w:val="27"/>
        <w:numPr>
          <w:ilvl w:val="0"/>
          <w:numId w:val="12"/>
        </w:numPr>
        <w:contextualSpacing w:val="0"/>
        <w:jc w:val="both"/>
        <w:rPr>
          <w:rFonts w:ascii="Roboto" w:hAnsi="Roboto"/>
          <w:lang w:val="el-GR"/>
        </w:rPr>
      </w:pPr>
      <w:r>
        <w:rPr>
          <w:rFonts w:ascii="Roboto" w:hAnsi="Roboto" w:eastAsia="Times New Roman" w:cs="Segoe UI"/>
          <w:lang w:val="el-GR"/>
        </w:rPr>
        <w:t xml:space="preserve">βήμα προσφοράς που αντιστοιχεί σε ποσότητα </w:t>
      </w:r>
      <w:r>
        <w:rPr>
          <w:rFonts w:ascii="Roboto" w:hAnsi="Roboto" w:eastAsia="Times New Roman"/>
          <w:lang w:val="el-GR"/>
        </w:rPr>
        <w:t xml:space="preserve">ίση με το άθροισμα της εγγυημένης ποσότητας </w:t>
      </w:r>
      <w:r>
        <w:rPr>
          <w:rFonts w:ascii="Roboto" w:hAnsi="Roboto"/>
          <w:lang w:val="el-GR"/>
        </w:rPr>
        <w:t>των σταθμών με μη ευέλικτες συμβάσεις (</w:t>
      </w:r>
      <w:r>
        <w:rPr>
          <w:rFonts w:ascii="Roboto" w:hAnsi="Roboto"/>
        </w:rPr>
        <w:t>firm</w:t>
      </w:r>
      <w:r>
        <w:rPr>
          <w:rFonts w:ascii="Roboto" w:hAnsi="Roboto"/>
          <w:lang w:val="el-GR"/>
        </w:rPr>
        <w:t xml:space="preserve"> </w:t>
      </w:r>
      <w:r>
        <w:rPr>
          <w:rFonts w:ascii="Roboto" w:hAnsi="Roboto"/>
        </w:rPr>
        <w:t>connection</w:t>
      </w:r>
      <w:r>
        <w:rPr>
          <w:rFonts w:ascii="Roboto" w:hAnsi="Roboto"/>
          <w:lang w:val="el-GR"/>
        </w:rPr>
        <w:t xml:space="preserve"> </w:t>
      </w:r>
      <w:r>
        <w:rPr>
          <w:rFonts w:ascii="Roboto" w:hAnsi="Roboto"/>
        </w:rPr>
        <w:t>agreements</w:t>
      </w:r>
      <w:r>
        <w:rPr>
          <w:rFonts w:ascii="Roboto" w:hAnsi="Roboto"/>
          <w:lang w:val="el-GR"/>
        </w:rPr>
        <w:t xml:space="preserve">) και τυχόν εγγυημένης ποσότητας </w:t>
      </w:r>
      <w:r>
        <w:rPr>
          <w:rFonts w:ascii="Roboto" w:hAnsi="Roboto" w:eastAsia="Times New Roman"/>
          <w:lang w:val="el-GR"/>
        </w:rPr>
        <w:t xml:space="preserve">των </w:t>
      </w:r>
      <w:r>
        <w:rPr>
          <w:rFonts w:ascii="Roboto" w:hAnsi="Roboto"/>
          <w:lang w:val="el-GR"/>
        </w:rPr>
        <w:t>σταθμών με ευέλικτες συμβάσεις (</w:t>
      </w:r>
      <w:r>
        <w:rPr>
          <w:rFonts w:ascii="Roboto" w:hAnsi="Roboto"/>
        </w:rPr>
        <w:t>flexible</w:t>
      </w:r>
      <w:r>
        <w:rPr>
          <w:rFonts w:ascii="Roboto" w:hAnsi="Roboto"/>
          <w:lang w:val="el-GR"/>
        </w:rPr>
        <w:t xml:space="preserve"> </w:t>
      </w:r>
      <w:r>
        <w:rPr>
          <w:rFonts w:ascii="Roboto" w:hAnsi="Roboto"/>
        </w:rPr>
        <w:t>connection</w:t>
      </w:r>
      <w:r>
        <w:rPr>
          <w:rFonts w:ascii="Roboto" w:hAnsi="Roboto"/>
          <w:lang w:val="el-GR"/>
        </w:rPr>
        <w:t xml:space="preserve"> </w:t>
      </w:r>
      <w:r>
        <w:rPr>
          <w:rFonts w:ascii="Roboto" w:hAnsi="Roboto"/>
        </w:rPr>
        <w:t>agreements</w:t>
      </w:r>
      <w:r>
        <w:rPr>
          <w:rFonts w:ascii="Roboto" w:hAnsi="Roboto"/>
          <w:lang w:val="el-GR"/>
        </w:rPr>
        <w:t>)</w:t>
      </w:r>
      <w:r>
        <w:rPr>
          <w:rFonts w:ascii="Roboto" w:hAnsi="Roboto" w:eastAsia="Times New Roman" w:cs="Segoe UI"/>
          <w:lang w:val="el-GR"/>
        </w:rPr>
        <w:t>.</w:t>
      </w:r>
    </w:p>
    <w:p w14:paraId="51439186">
      <w:pPr>
        <w:pStyle w:val="27"/>
        <w:numPr>
          <w:ilvl w:val="0"/>
          <w:numId w:val="10"/>
        </w:numPr>
        <w:spacing w:line="240" w:lineRule="auto"/>
        <w:ind w:left="714" w:hanging="357"/>
        <w:contextualSpacing w:val="0"/>
        <w:jc w:val="both"/>
        <w:rPr>
          <w:rFonts w:ascii="Roboto" w:hAnsi="Roboto" w:cs="Segoe UI"/>
          <w:lang w:val="el-GR"/>
        </w:rPr>
      </w:pPr>
      <w:r>
        <w:rPr>
          <w:rFonts w:ascii="Roboto" w:hAnsi="Roboto" w:cs="Segoe UI"/>
          <w:lang w:val="el-GR"/>
        </w:rPr>
        <w:t xml:space="preserve">Οι ΦοΣΕ που εκπροσωπούν κατανεμόμενα χαρτοφυλάκια ΑΠΕ </w:t>
      </w:r>
      <w:r>
        <w:rPr>
          <w:rFonts w:ascii="Roboto" w:hAnsi="Roboto"/>
          <w:lang w:val="el-GR"/>
        </w:rPr>
        <w:t xml:space="preserve">εκτός των καθορισμένων περιοχών με τοπικούς περιορισμούς </w:t>
      </w:r>
      <w:r>
        <w:rPr>
          <w:rFonts w:ascii="Roboto" w:hAnsi="Roboto" w:cs="Segoe UI"/>
          <w:lang w:val="el-GR"/>
        </w:rPr>
        <w:t>έχουν δικαίωμα υποβολής προσφορών ενέργειας ανακατανομής για ανοδική κατεύθυνση για τη συμμετοχή τους στο 1</w:t>
      </w:r>
      <w:r>
        <w:rPr>
          <w:rFonts w:ascii="Roboto" w:hAnsi="Roboto" w:cs="Segoe UI"/>
          <w:vertAlign w:val="superscript"/>
          <w:lang w:val="el-GR"/>
        </w:rPr>
        <w:t>ο</w:t>
      </w:r>
      <w:r>
        <w:rPr>
          <w:rFonts w:ascii="Roboto" w:hAnsi="Roboto" w:cs="Segoe UI"/>
          <w:lang w:val="el-GR"/>
        </w:rPr>
        <w:t xml:space="preserve"> στάδιο της ΔΕΠΠΑ.</w:t>
      </w:r>
    </w:p>
    <w:p w14:paraId="7C020D08">
      <w:pPr>
        <w:pStyle w:val="27"/>
        <w:numPr>
          <w:ilvl w:val="0"/>
          <w:numId w:val="10"/>
        </w:numPr>
        <w:spacing w:line="240" w:lineRule="auto"/>
        <w:ind w:left="714" w:hanging="357"/>
        <w:contextualSpacing w:val="0"/>
        <w:jc w:val="both"/>
        <w:rPr>
          <w:rFonts w:ascii="Roboto" w:hAnsi="Roboto" w:cs="Segoe UI"/>
          <w:lang w:val="el-GR"/>
        </w:rPr>
      </w:pPr>
      <w:r>
        <w:rPr>
          <w:rFonts w:ascii="Roboto" w:hAnsi="Roboto" w:cs="Segoe UI"/>
          <w:lang w:val="el-GR"/>
        </w:rPr>
        <w:t>Οι ΦοΣΕ που εκπροσωπούν κατανεμόμενα χαρτοφυλάκια ΑΠΕ έχουν δικαίωμα υποβολής προσφορών ενέργειας ανακατανομής για ανοδική και καθοδική κατεύθυνση για τη συμμετοχή τους στο 2</w:t>
      </w:r>
      <w:r>
        <w:rPr>
          <w:rFonts w:ascii="Roboto" w:hAnsi="Roboto" w:cs="Segoe UI"/>
          <w:vertAlign w:val="superscript"/>
          <w:lang w:val="el-GR"/>
        </w:rPr>
        <w:t>ο</w:t>
      </w:r>
      <w:r>
        <w:rPr>
          <w:rFonts w:ascii="Roboto" w:hAnsi="Roboto" w:cs="Segoe UI"/>
          <w:lang w:val="el-GR"/>
        </w:rPr>
        <w:t xml:space="preserve"> στάδιο της ΔΕΠΠΑ.</w:t>
      </w:r>
    </w:p>
    <w:p w14:paraId="0962B813">
      <w:pPr>
        <w:pStyle w:val="27"/>
        <w:spacing w:line="240" w:lineRule="auto"/>
        <w:ind w:left="0"/>
        <w:jc w:val="both"/>
        <w:rPr>
          <w:rFonts w:ascii="Roboto" w:hAnsi="Roboto" w:cs="Segoe UI"/>
          <w:lang w:val="el-GR"/>
        </w:rPr>
      </w:pPr>
    </w:p>
    <w:p w14:paraId="66ABAFDC">
      <w:pPr>
        <w:pStyle w:val="27"/>
        <w:spacing w:line="240" w:lineRule="auto"/>
        <w:ind w:left="0"/>
        <w:jc w:val="both"/>
        <w:rPr>
          <w:rFonts w:ascii="Roboto" w:hAnsi="Roboto" w:cs="Segoe UI"/>
          <w:lang w:val="el-GR"/>
        </w:rPr>
      </w:pPr>
      <w:r>
        <w:rPr>
          <w:rFonts w:ascii="Roboto" w:hAnsi="Roboto" w:cs="Segoe UI"/>
          <w:lang w:val="el-GR"/>
        </w:rPr>
        <w:t>Η ποσότητα που προσφέρεται υποχρεωτικά από τα χαρτοφυλάκια ΑΠΕ διαμορφώνεται με τη μεγαλύτερη δυνατή ακρίβεια, λαμβάνοντας υπόψη παραμέτρους όπως πρόσφατες προβλέψεις παραγωγής προκειμένου να διασφαλιστεί ότι το χαρτοφυλάκιο είναι σε θέση να παρέχει μείωση έγχυσης σε πραγματικό χρόνο όταν αυτή ζητηθεί από τον ΑΔΜΗΕ. Ενδεικτικά αναφέρεται ότι ένα χαρτοφυλάκιο μπορεί να προσφέρει ακόμα και μηδενική ποσότητα εφόσον δεν προκύπτει ποσότητα προσφοράς που μπορεί να παρασχεθεί με μεγάλη βεβαιότητα. Προκειμένου να εξασφαλίζεται ότι οι ΦοΣΕ υποβάλλουν προσφορές σύμφωνα με τα ανωτέρω για ποσότητα κατ’ ελάχιστον ίση με ένα ποσοστό της διαθέσιμης προς ενεργοποίηση ποσότητας για την καθοδική ανακατανομή, θα πραγματοποιείται εκ των υστέρων έλεγχος, συγκρίνοντας τη μετρούμενη εγχεόμενη ενέργεια και την ποσότητα της προσφοράς.</w:t>
      </w:r>
    </w:p>
    <w:p w14:paraId="4C84684C">
      <w:pPr>
        <w:spacing w:line="240" w:lineRule="auto"/>
        <w:jc w:val="both"/>
        <w:rPr>
          <w:rFonts w:ascii="Roboto" w:hAnsi="Roboto" w:cs="Segoe UI"/>
          <w:lang w:val="el-GR"/>
        </w:rPr>
      </w:pPr>
      <w:r>
        <w:rPr>
          <w:rFonts w:ascii="Roboto" w:hAnsi="Roboto" w:cs="Segoe UI"/>
          <w:lang w:val="el-GR"/>
        </w:rPr>
        <w:t xml:space="preserve">Καθορίζονται ανώτατα και κατώτατα όρια τιμών προσφοράς. Τα όρια αυτά δύναται να διαφέρουν από τα όρια που εφαρμόζονται για την Ενέργεια Εξισορρόπησης.  </w:t>
      </w:r>
    </w:p>
    <w:p w14:paraId="59D34EB0">
      <w:pPr>
        <w:spacing w:line="240" w:lineRule="auto"/>
        <w:jc w:val="both"/>
        <w:rPr>
          <w:rFonts w:ascii="Roboto" w:hAnsi="Roboto" w:cs="Segoe UI"/>
          <w:lang w:val="el-GR"/>
        </w:rPr>
      </w:pPr>
      <w:r>
        <w:rPr>
          <w:rFonts w:ascii="Roboto" w:hAnsi="Roboto" w:cs="Segoe UI"/>
          <w:lang w:val="el-GR"/>
        </w:rPr>
        <w:t>Οι συμμετέχοντες υποβάλλουν προσφορές για έναυση σε € για τις διάφορες θερμικές καταστάσεις, για τις τεχνολογίες που εφαρμόζεται. Οι προσφορές έναυσης αντιστοιχούν στα συνολικά κόστη για τη φάση συγχρονισμού και ενδιαμέσου φορτίου. Δεν υπάρχει πρόσθετη αποζημίωση για την ενέργεια που εγχέεται κατά τη φάση συγχρονισμού και ενδιαμέσου φορτίου.</w:t>
      </w:r>
    </w:p>
    <w:p w14:paraId="1A7E9613">
      <w:pPr>
        <w:spacing w:line="240" w:lineRule="auto"/>
        <w:jc w:val="both"/>
        <w:rPr>
          <w:rFonts w:ascii="Roboto" w:hAnsi="Roboto" w:cs="Segoe UI"/>
          <w:lang w:val="el-GR"/>
        </w:rPr>
      </w:pPr>
      <w:r>
        <w:rPr>
          <w:rFonts w:ascii="Roboto" w:hAnsi="Roboto" w:cs="Segoe UI"/>
          <w:lang w:val="el-GR"/>
        </w:rPr>
        <w:t>Οι συμμετέχοντες υποβάλλουν προσφορές για μεταβάσεις σε € για τις διάφορες θερμικές καταστάσεις, για τις τεχνολογίες που εφαρμόζονται μεταβάσεις. Οι προσφορές μετάβασης αντιστοιχούν στα συνολικά τα κόστη για τη φάση μετάβασης. Δεν υπάρχει πρόσθετη πληρωμή για την ενέργεια που εγχέεται κατά τη φάση μετάβασης.</w:t>
      </w:r>
    </w:p>
    <w:p w14:paraId="1E1F8BB5">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Οι ανωτέρω Προσφορές χρησιμοποιούνται για όλες τις ΔΕΠΠΑ. </w:t>
      </w:r>
    </w:p>
    <w:p w14:paraId="4F152CD8">
      <w:pPr>
        <w:spacing w:line="240" w:lineRule="auto"/>
        <w:jc w:val="both"/>
        <w:rPr>
          <w:rFonts w:ascii="Roboto" w:hAnsi="Roboto" w:eastAsia="Times New Roman" w:cs="Segoe UI"/>
          <w:b/>
          <w:bCs/>
          <w:kern w:val="0"/>
          <w:lang w:val="el-GR"/>
          <w14:ligatures w14:val="none"/>
        </w:rPr>
      </w:pPr>
    </w:p>
    <w:p w14:paraId="767ADB97">
      <w:pPr>
        <w:pStyle w:val="3"/>
      </w:pPr>
      <w:bookmarkStart w:id="26" w:name="_Toc194673837"/>
      <w:r>
        <w:t>Αλγόριθμος ΔΕΠ Περιορισμών και Ανακατανομής</w:t>
      </w:r>
      <w:bookmarkEnd w:id="26"/>
    </w:p>
    <w:p w14:paraId="3E298AE1">
      <w:pPr>
        <w:pStyle w:val="5"/>
      </w:pPr>
      <w:bookmarkStart w:id="27" w:name="_Toc194673838"/>
      <w:r>
        <w:t>Προετοιμασία επίλυσης</w:t>
      </w:r>
      <w:bookmarkEnd w:id="27"/>
    </w:p>
    <w:p w14:paraId="3ACE7770">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Στο στάδιο της προετοιμασίας επίλυσης εντοπίζονται οι οντότητες με μη εφικτά Προγράμματα Αγοράς, λαμβάνοντας υπόψη τα ήδη διαμορφωμένα προγράμματα αγοράς, την συνολικά απονεμημένη ισχύ</w:t>
      </w:r>
      <w:r>
        <w:rPr>
          <w:rFonts w:ascii="Roboto" w:hAnsi="Roboto" w:eastAsia="Times New Roman" w:cs="Segoe UI"/>
          <w:lang w:val="el-GR"/>
        </w:rPr>
        <w:t xml:space="preserve"> εξισορρόπησης</w:t>
      </w:r>
      <w:r>
        <w:rPr>
          <w:rFonts w:ascii="Roboto" w:hAnsi="Roboto" w:eastAsia="Times New Roman" w:cs="Segoe UI"/>
          <w:kern w:val="0"/>
          <w:lang w:val="el-GR"/>
          <w14:ligatures w14:val="none"/>
        </w:rPr>
        <w:t>, τις αρχικές συνθήκες των οντοτήτων, τα τεχνικά τους χαρακτηριστικά και τη διαθεσιμότητά τους. Διευκρινίζεται ότι σε περίπτωση που μια οντότητα έχει αλλαγή στη διαθεσιμότητα της η οποία επηρεάζει το δεσμευτικό πρόγραμμα της οντότητας ή τη συνολικά απονεμημένη ισχύ</w:t>
      </w:r>
      <w:r>
        <w:rPr>
          <w:rFonts w:ascii="Roboto" w:hAnsi="Roboto" w:eastAsia="Times New Roman" w:cs="Segoe UI"/>
          <w:lang w:val="el-GR"/>
        </w:rPr>
        <w:t xml:space="preserve"> εξισορρόπησης,</w:t>
      </w:r>
      <w:r>
        <w:rPr>
          <w:rFonts w:ascii="Roboto" w:hAnsi="Roboto" w:eastAsia="Times New Roman" w:cs="Segoe UI"/>
          <w:kern w:val="0"/>
          <w:lang w:val="el-GR"/>
          <w14:ligatures w14:val="none"/>
        </w:rPr>
        <w:t xml:space="preserve"> τότε για την οντότητα προκύπτει μη εφικτό Πρόγραμμα Αγοράς. </w:t>
      </w:r>
    </w:p>
    <w:p w14:paraId="5097EE87">
      <w:pPr>
        <w:spacing w:line="240" w:lineRule="auto"/>
        <w:jc w:val="both"/>
        <w:rPr>
          <w:rFonts w:ascii="Roboto" w:hAnsi="Roboto" w:eastAsia="Times New Roman" w:cs="Segoe UI"/>
          <w:lang w:val="el-GR"/>
        </w:rPr>
      </w:pPr>
      <w:r>
        <w:rPr>
          <w:rFonts w:ascii="Roboto" w:hAnsi="Roboto" w:eastAsia="Times New Roman" w:cs="Segoe UI"/>
          <w:kern w:val="0"/>
          <w:lang w:val="el-GR"/>
          <w14:ligatures w14:val="none"/>
        </w:rPr>
        <w:t xml:space="preserve">Για τα μη εφικτά Προγράμματα Αγοράς που εντοπίζονται επιβάλλονται χρεώσεις μη συμμόρφωσης. Επιπλέον, </w:t>
      </w:r>
      <w:r>
        <w:rPr>
          <w:rFonts w:ascii="Roboto" w:hAnsi="Roboto" w:eastAsia="Times New Roman" w:cs="Segoe UI"/>
          <w:lang w:val="el-GR"/>
        </w:rPr>
        <w:t xml:space="preserve">η ισχύς εξισορρόπησης που έχει απονεμηθεί στις οντότητες με μη εφικτά Προγράμματα Αγοράς θεωρείται ως μη απονεμημένη για ολόκληρο τον ορίζοντα επίλυσης της ΔΕΠΠΑ. Η ισχύς εξισορρόπησης η οποία αφαιρείται από τις οντότητες αυτές προστίθεται στο έλλειμα ισχύος εξισορρόπησης που αποκαθίσταται κατά την επίλυση της ΔΕΠΠΑ (βλ. </w:t>
      </w:r>
      <w:r>
        <w:rPr>
          <w:rFonts w:ascii="Roboto" w:hAnsi="Roboto" w:eastAsia="Times New Roman" w:cs="Segoe UI"/>
          <w:lang w:val="el-GR"/>
        </w:rPr>
        <w:fldChar w:fldCharType="begin"/>
      </w:r>
      <w:r>
        <w:rPr>
          <w:rFonts w:ascii="Roboto" w:hAnsi="Roboto" w:eastAsia="Times New Roman" w:cs="Segoe UI"/>
          <w:lang w:val="el-GR"/>
        </w:rPr>
        <w:instrText xml:space="preserve"> REF _Ref183013237 \w \h  \* MERGEFORMAT </w:instrText>
      </w:r>
      <w:r>
        <w:rPr>
          <w:rFonts w:ascii="Roboto" w:hAnsi="Roboto" w:eastAsia="Times New Roman" w:cs="Segoe UI"/>
          <w:lang w:val="el-GR"/>
        </w:rPr>
        <w:fldChar w:fldCharType="separate"/>
      </w:r>
      <w:r>
        <w:rPr>
          <w:rFonts w:ascii="Roboto" w:hAnsi="Roboto" w:eastAsia="Times New Roman" w:cs="Segoe UI"/>
          <w:lang w:val="el-GR"/>
        </w:rPr>
        <w:t>Β.5.3</w:t>
      </w:r>
      <w:r>
        <w:rPr>
          <w:rFonts w:ascii="Roboto" w:hAnsi="Roboto" w:eastAsia="Times New Roman" w:cs="Segoe UI"/>
          <w:lang w:val="el-GR"/>
        </w:rPr>
        <w:fldChar w:fldCharType="end"/>
      </w:r>
      <w:r>
        <w:rPr>
          <w:rFonts w:ascii="Roboto" w:hAnsi="Roboto" w:eastAsia="Times New Roman" w:cs="Segoe UI"/>
          <w:lang w:val="el-GR"/>
        </w:rPr>
        <w:t xml:space="preserve"> «</w:t>
      </w:r>
      <w:r>
        <w:rPr>
          <w:rFonts w:ascii="Roboto" w:hAnsi="Roboto" w:eastAsia="Times New Roman" w:cs="Segoe UI"/>
          <w:lang w:val="el-GR"/>
        </w:rPr>
        <w:fldChar w:fldCharType="begin"/>
      </w:r>
      <w:r>
        <w:rPr>
          <w:rFonts w:ascii="Roboto" w:hAnsi="Roboto" w:eastAsia="Times New Roman" w:cs="Segoe UI"/>
          <w:lang w:val="el-GR"/>
        </w:rPr>
        <w:instrText xml:space="preserve"> REF _Ref183013201 \h  \* MERGEFORMAT </w:instrText>
      </w:r>
      <w:r>
        <w:rPr>
          <w:rFonts w:ascii="Roboto" w:hAnsi="Roboto" w:eastAsia="Times New Roman" w:cs="Segoe UI"/>
          <w:lang w:val="el-GR"/>
        </w:rPr>
        <w:fldChar w:fldCharType="separate"/>
      </w:r>
      <w:r>
        <w:rPr>
          <w:rFonts w:ascii="Roboto" w:hAnsi="Roboto" w:eastAsia="Times New Roman" w:cs="Segoe UI"/>
          <w:lang w:val="el-GR"/>
        </w:rPr>
        <w:t>2ο στάδιο επίλυσης: Αποκατάσταση ισοζυγίου ενέργειας και ισχύος εξισορρόπησης</w:t>
      </w:r>
      <w:r>
        <w:rPr>
          <w:rFonts w:ascii="Roboto" w:hAnsi="Roboto" w:eastAsia="Times New Roman" w:cs="Segoe UI"/>
          <w:lang w:val="el-GR"/>
        </w:rPr>
        <w:fldChar w:fldCharType="end"/>
      </w:r>
      <w:r>
        <w:rPr>
          <w:rFonts w:ascii="Roboto" w:hAnsi="Roboto" w:eastAsia="Times New Roman" w:cs="Segoe UI"/>
          <w:lang w:val="el-GR"/>
        </w:rPr>
        <w:t xml:space="preserve">»)  </w:t>
      </w:r>
    </w:p>
    <w:p w14:paraId="6C45D076">
      <w:pPr>
        <w:spacing w:line="240" w:lineRule="auto"/>
        <w:jc w:val="both"/>
        <w:rPr>
          <w:rFonts w:ascii="Roboto" w:hAnsi="Roboto" w:eastAsia="Times New Roman" w:cs="Segoe UI"/>
          <w:kern w:val="0"/>
          <w:lang w:val="el-GR"/>
          <w14:ligatures w14:val="none"/>
        </w:rPr>
      </w:pPr>
    </w:p>
    <w:p w14:paraId="6BC80442">
      <w:pPr>
        <w:pStyle w:val="5"/>
      </w:pPr>
      <w:bookmarkStart w:id="28" w:name="_Toc194673839"/>
      <w:r>
        <w:t>1ο στάδιο επίλυσης ΔΕΠΠΑ: Ικανοποίηση περιορισμών Συστήματος</w:t>
      </w:r>
      <w:bookmarkEnd w:id="28"/>
    </w:p>
    <w:p w14:paraId="737A613E">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Στόχος του 1</w:t>
      </w:r>
      <w:r>
        <w:rPr>
          <w:rFonts w:ascii="Roboto" w:hAnsi="Roboto" w:eastAsia="Times New Roman" w:cs="Segoe UI"/>
          <w:kern w:val="0"/>
          <w:vertAlign w:val="superscript"/>
          <w:lang w:val="el-GR"/>
          <w14:ligatures w14:val="none"/>
        </w:rPr>
        <w:t>ου</w:t>
      </w:r>
      <w:r>
        <w:rPr>
          <w:rFonts w:ascii="Roboto" w:hAnsi="Roboto" w:eastAsia="Times New Roman" w:cs="Segoe UI"/>
          <w:kern w:val="0"/>
          <w:lang w:val="el-GR"/>
          <w14:ligatures w14:val="none"/>
        </w:rPr>
        <w:t xml:space="preserve"> σταδίου επίλυσης είναι ο προσδιορισμός των απαραίτητων μεταβολών των Προγραμμάτων Αγοράς που είναι απαραίτητες για την επίλυση των περιορισμών Συστήματος. Για το σκοπό αυτό καθορίζονται ανώτατα και κατώτατα όρια έγχυσης/απορρόφησης ανά οντότητα ή/και περιοχή τα οποία αποτελούν θέση για τους συμμετέχοντες και είναι δεσμευτικά για τις επόμενες χρονικά αγορές προκείμενου να αποφευχθούν παραβιάσεις στο μέλλον (βλ. Ενότητα </w:t>
      </w:r>
      <w:r>
        <w:rPr>
          <w:rFonts w:ascii="Roboto" w:hAnsi="Roboto" w:eastAsia="Times New Roman" w:cs="Segoe UI"/>
          <w:kern w:val="0"/>
          <w:lang w:val="el-GR"/>
          <w14:ligatures w14:val="none"/>
        </w:rPr>
        <w:fldChar w:fldCharType="begin"/>
      </w:r>
      <w:r>
        <w:rPr>
          <w:rFonts w:ascii="Roboto" w:hAnsi="Roboto" w:eastAsia="Times New Roman" w:cs="Segoe UI"/>
          <w:kern w:val="0"/>
          <w:lang w:val="el-GR"/>
          <w14:ligatures w14:val="none"/>
        </w:rPr>
        <w:instrText xml:space="preserve"> REF _Ref182479656 \r \h  \* MERGEFORMAT </w:instrText>
      </w:r>
      <w:r>
        <w:rPr>
          <w:rFonts w:ascii="Roboto" w:hAnsi="Roboto" w:eastAsia="Times New Roman" w:cs="Segoe UI"/>
          <w:kern w:val="0"/>
          <w:lang w:val="el-GR"/>
          <w14:ligatures w14:val="none"/>
        </w:rPr>
        <w:fldChar w:fldCharType="separate"/>
      </w:r>
      <w:r>
        <w:rPr>
          <w:rFonts w:ascii="Roboto" w:hAnsi="Roboto" w:eastAsia="Times New Roman" w:cs="Segoe UI"/>
          <w:kern w:val="0"/>
          <w:lang w:val="el-GR"/>
          <w14:ligatures w14:val="none"/>
        </w:rPr>
        <w:t>Β.7</w:t>
      </w:r>
      <w:r>
        <w:rPr>
          <w:rFonts w:ascii="Roboto" w:hAnsi="Roboto" w:eastAsia="Times New Roman" w:cs="Segoe UI"/>
          <w:kern w:val="0"/>
          <w:lang w:val="el-GR"/>
          <w14:ligatures w14:val="none"/>
        </w:rPr>
        <w:fldChar w:fldCharType="end"/>
      </w:r>
      <w:r>
        <w:rPr>
          <w:rFonts w:ascii="Roboto" w:hAnsi="Roboto" w:eastAsia="Times New Roman" w:cs="Segoe UI"/>
          <w:kern w:val="0"/>
          <w:lang w:val="el-GR"/>
          <w14:ligatures w14:val="none"/>
        </w:rPr>
        <w:t xml:space="preserve"> «</w:t>
      </w:r>
      <w:r>
        <w:rPr>
          <w:rFonts w:ascii="Roboto" w:hAnsi="Roboto" w:eastAsia="Times New Roman" w:cs="Segoe UI"/>
          <w:kern w:val="0"/>
          <w:lang w:val="el-GR"/>
          <w14:ligatures w14:val="none"/>
        </w:rPr>
        <w:fldChar w:fldCharType="begin"/>
      </w:r>
      <w:r>
        <w:rPr>
          <w:rFonts w:ascii="Roboto" w:hAnsi="Roboto" w:eastAsia="Times New Roman" w:cs="Segoe UI"/>
          <w:kern w:val="0"/>
          <w:lang w:val="el-GR"/>
          <w14:ligatures w14:val="none"/>
        </w:rPr>
        <w:instrText xml:space="preserve"> REF _Ref182479658 \h  \* MERGEFORMAT </w:instrText>
      </w:r>
      <w:r>
        <w:rPr>
          <w:rFonts w:ascii="Roboto" w:hAnsi="Roboto" w:eastAsia="Times New Roman" w:cs="Segoe UI"/>
          <w:kern w:val="0"/>
          <w:lang w:val="el-GR"/>
          <w14:ligatures w14:val="none"/>
        </w:rPr>
        <w:fldChar w:fldCharType="separate"/>
      </w:r>
      <w:r>
        <w:rPr>
          <w:rFonts w:ascii="Roboto" w:hAnsi="Roboto"/>
          <w:lang w:val="el-GR"/>
        </w:rPr>
        <w:t>Περιορισμοί σε επόμενες αγορές</w:t>
      </w:r>
      <w:r>
        <w:rPr>
          <w:rFonts w:ascii="Roboto" w:hAnsi="Roboto" w:eastAsia="Times New Roman" w:cs="Segoe UI"/>
          <w:kern w:val="0"/>
          <w:lang w:val="el-GR"/>
          <w14:ligatures w14:val="none"/>
        </w:rPr>
        <w:fldChar w:fldCharType="end"/>
      </w:r>
      <w:r>
        <w:rPr>
          <w:rFonts w:ascii="Roboto" w:hAnsi="Roboto" w:eastAsia="Times New Roman" w:cs="Segoe UI"/>
          <w:kern w:val="0"/>
          <w:lang w:val="el-GR"/>
          <w14:ligatures w14:val="none"/>
        </w:rPr>
        <w:t xml:space="preserve">»). </w:t>
      </w:r>
    </w:p>
    <w:p w14:paraId="042CDF05">
      <w:pPr>
        <w:spacing w:line="240" w:lineRule="auto"/>
        <w:jc w:val="both"/>
        <w:rPr>
          <w:rFonts w:ascii="Roboto" w:hAnsi="Roboto" w:eastAsia="Times New Roman" w:cs="Segoe UI"/>
          <w:lang w:val="el-GR"/>
        </w:rPr>
      </w:pPr>
      <w:r>
        <w:rPr>
          <w:rFonts w:ascii="Roboto" w:hAnsi="Roboto" w:eastAsia="Times New Roman" w:cs="Segoe UI"/>
          <w:kern w:val="0"/>
          <w:lang w:val="el-GR"/>
          <w14:ligatures w14:val="none"/>
        </w:rPr>
        <w:t xml:space="preserve">Ο ΑΔΜΗΕ δημοσιεύει τους περιορισμούς του </w:t>
      </w:r>
      <w:r>
        <w:rPr>
          <w:rFonts w:ascii="Roboto" w:hAnsi="Roboto" w:eastAsia="Times New Roman" w:cs="Segoe UI"/>
          <w:lang w:val="el-GR"/>
        </w:rPr>
        <w:t>Σ</w:t>
      </w:r>
      <w:r>
        <w:rPr>
          <w:rFonts w:ascii="Roboto" w:hAnsi="Roboto" w:eastAsia="Times New Roman" w:cs="Segoe UI"/>
          <w:kern w:val="0"/>
          <w:lang w:val="el-GR"/>
          <w14:ligatures w14:val="none"/>
        </w:rPr>
        <w:t>υστήματος πριν την προθεσμία υποβολής προσφορών (</w:t>
      </w:r>
      <w:r>
        <w:rPr>
          <w:rFonts w:ascii="Roboto" w:hAnsi="Roboto" w:eastAsia="Times New Roman" w:cs="Segoe UI"/>
          <w:kern w:val="0"/>
          <w14:ligatures w14:val="none"/>
        </w:rPr>
        <w:t>GCT</w:t>
      </w:r>
      <w:r>
        <w:rPr>
          <w:rFonts w:ascii="Roboto" w:hAnsi="Roboto" w:eastAsia="Times New Roman" w:cs="Segoe UI"/>
          <w:kern w:val="0"/>
          <w:lang w:val="el-GR"/>
          <w14:ligatures w14:val="none"/>
        </w:rPr>
        <w:t xml:space="preserve">) της ΔΕΠΠΑ λαμβάνοντας υπόψη τις πιο πρόσφατες κατά το χρόνο εκείνο εκτιμήσεις για την παραγωγή των ΑΠΕ, για το φορτίο και για τη διαθεσιμότητα των μονάδων παραγωγής. </w:t>
      </w:r>
      <w:r>
        <w:rPr>
          <w:rFonts w:ascii="Roboto" w:hAnsi="Roboto" w:eastAsia="Times New Roman" w:cs="Segoe UI"/>
          <w:lang w:val="el-GR"/>
        </w:rPr>
        <w:t>Σε περίπτωση που ο περιορισμός δεν αφορά σε καθορισμένη περιοχή με τοπικούς περιορισμούς, ο αλγόριθμος του 1</w:t>
      </w:r>
      <w:r>
        <w:rPr>
          <w:rFonts w:ascii="Roboto" w:hAnsi="Roboto" w:eastAsia="Times New Roman" w:cs="Segoe UI"/>
          <w:vertAlign w:val="superscript"/>
          <w:lang w:val="el-GR"/>
        </w:rPr>
        <w:t>ου</w:t>
      </w:r>
      <w:r>
        <w:rPr>
          <w:rFonts w:ascii="Roboto" w:hAnsi="Roboto" w:eastAsia="Times New Roman" w:cs="Segoe UI"/>
          <w:lang w:val="el-GR"/>
        </w:rPr>
        <w:t xml:space="preserve"> σταδίου της ΔΕΠΠΑ δύναται να περιορίζει την παραγωγή ΑΠΕ στην περιοχή βάσει της πρόβλεψης παραγωγής ΑΠΕ του ΑΔΜΗΕ. Ο περιορισμός αυτός δεν αντιστοιχεί σε συγκεκριμένη οντότητα και δεν εκκαθαρίζεται. Ο περιορισμός αυτός αν χρειαστεί υλοποιείται σε πραγματικό χρόνο.</w:t>
      </w:r>
    </w:p>
    <w:p w14:paraId="525897F5">
      <w:pPr>
        <w:spacing w:line="240" w:lineRule="auto"/>
        <w:jc w:val="both"/>
        <w:rPr>
          <w:rFonts w:ascii="Roboto" w:hAnsi="Roboto" w:eastAsia="Times New Roman" w:cs="Segoe UI"/>
          <w:highlight w:val="yellow"/>
          <w:lang w:val="el-GR"/>
        </w:rPr>
      </w:pPr>
    </w:p>
    <w:p w14:paraId="0204105C">
      <w:pPr>
        <w:pStyle w:val="7"/>
      </w:pPr>
      <w:bookmarkStart w:id="29" w:name="_Ref182835002"/>
      <w:r>
        <w:t>Δεδομένα προσφορών 1</w:t>
      </w:r>
      <w:r>
        <w:rPr>
          <w:vertAlign w:val="superscript"/>
        </w:rPr>
        <w:t>ου</w:t>
      </w:r>
      <w:r>
        <w:t xml:space="preserve"> σταδίου επίλυσης</w:t>
      </w:r>
      <w:bookmarkEnd w:id="29"/>
    </w:p>
    <w:p w14:paraId="55C6431C">
      <w:pPr>
        <w:rPr>
          <w:rFonts w:ascii="Roboto" w:hAnsi="Roboto"/>
          <w:b/>
          <w:bCs/>
          <w:sz w:val="24"/>
          <w:szCs w:val="24"/>
          <w:lang w:val="el-GR"/>
        </w:rPr>
      </w:pPr>
      <w:r>
        <w:rPr>
          <w:rFonts w:ascii="Roboto" w:hAnsi="Roboto" w:eastAsia="Times New Roman" w:cs="Segoe UI"/>
          <w:kern w:val="0"/>
          <w:lang w:val="el-GR"/>
          <w14:ligatures w14:val="none"/>
        </w:rPr>
        <w:t>Για την εκτέλεση του αλγορίθμου βελτιστοποίησης για το 1</w:t>
      </w:r>
      <w:r>
        <w:rPr>
          <w:rFonts w:ascii="Roboto" w:hAnsi="Roboto" w:eastAsia="Times New Roman" w:cs="Segoe UI"/>
          <w:kern w:val="0"/>
          <w:vertAlign w:val="superscript"/>
          <w:lang w:val="el-GR"/>
          <w14:ligatures w14:val="none"/>
        </w:rPr>
        <w:t>ο</w:t>
      </w:r>
      <w:r>
        <w:rPr>
          <w:rFonts w:ascii="Roboto" w:hAnsi="Roboto" w:eastAsia="Times New Roman" w:cs="Segoe UI"/>
          <w:kern w:val="0"/>
          <w:lang w:val="el-GR"/>
          <w14:ligatures w14:val="none"/>
        </w:rPr>
        <w:t xml:space="preserve"> στάδιο επίλυσης της ΔΕΠΠΑ λαμβάνονται υπόψη οι </w:t>
      </w:r>
      <w:r>
        <w:rPr>
          <w:rFonts w:ascii="Roboto" w:hAnsi="Roboto" w:eastAsia="Times New Roman" w:cs="Segoe UI"/>
          <w:lang w:val="el-GR"/>
        </w:rPr>
        <w:t xml:space="preserve">κάτωθι προσφορές: </w:t>
      </w:r>
      <w:r>
        <w:rPr>
          <w:rFonts w:ascii="Roboto" w:hAnsi="Roboto" w:eastAsia="Times New Roman" w:cs="Segoe UI"/>
          <w:lang w:val="el-GR"/>
        </w:rPr>
        <w:fldChar w:fldCharType="begin"/>
      </w:r>
      <w:r>
        <w:rPr>
          <w:rFonts w:ascii="Roboto" w:hAnsi="Roboto" w:eastAsia="Times New Roman" w:cs="Segoe UI"/>
          <w:lang w:val="el-GR"/>
        </w:rPr>
        <w:instrText xml:space="preserve"> REF _Ref182581926 \r \h  \* MERGEFORMAT </w:instrText>
      </w:r>
      <w:r>
        <w:rPr>
          <w:rFonts w:ascii="Roboto" w:hAnsi="Roboto" w:eastAsia="Times New Roman" w:cs="Segoe UI"/>
          <w:lang w:val="el-GR"/>
        </w:rPr>
        <w:fldChar w:fldCharType="separate"/>
      </w:r>
      <w:r>
        <w:rPr>
          <w:rFonts w:ascii="Roboto" w:hAnsi="Roboto" w:eastAsia="Times New Roman" w:cs="Segoe UI"/>
          <w:lang w:val="el-GR"/>
        </w:rPr>
        <w:t>0</w:t>
      </w:r>
      <w:r>
        <w:rPr>
          <w:rFonts w:ascii="Roboto" w:hAnsi="Roboto" w:eastAsia="Times New Roman" w:cs="Segoe UI"/>
          <w:lang w:val="el-GR"/>
        </w:rPr>
        <w:fldChar w:fldCharType="end"/>
      </w:r>
      <w:r>
        <w:rPr>
          <w:rFonts w:ascii="Roboto" w:hAnsi="Roboto" w:eastAsia="Times New Roman" w:cs="Segoe UI"/>
          <w:lang w:val="el-GR"/>
        </w:rPr>
        <w:fldChar w:fldCharType="begin"/>
      </w:r>
      <w:r>
        <w:rPr>
          <w:rFonts w:ascii="Roboto" w:hAnsi="Roboto" w:eastAsia="Times New Roman" w:cs="Segoe UI"/>
          <w:lang w:val="el-GR"/>
        </w:rPr>
        <w:instrText xml:space="preserve"> REF _Ref182581926 \r \h  \* MERGEFORMAT </w:instrText>
      </w:r>
      <w:r>
        <w:rPr>
          <w:rFonts w:ascii="Roboto" w:hAnsi="Roboto" w:eastAsia="Times New Roman" w:cs="Segoe UI"/>
          <w:lang w:val="el-GR"/>
        </w:rPr>
        <w:fldChar w:fldCharType="separate"/>
      </w:r>
      <w:r>
        <w:rPr>
          <w:rFonts w:ascii="Roboto" w:hAnsi="Roboto" w:eastAsia="Times New Roman" w:cs="Segoe UI"/>
          <w:lang w:val="el-GR"/>
        </w:rPr>
        <w:t>0</w:t>
      </w:r>
      <w:r>
        <w:rPr>
          <w:rFonts w:ascii="Roboto" w:hAnsi="Roboto" w:eastAsia="Times New Roman" w:cs="Segoe UI"/>
          <w:lang w:val="el-GR"/>
        </w:rPr>
        <w:fldChar w:fldCharType="end"/>
      </w:r>
      <w:r>
        <w:rPr>
          <w:rFonts w:ascii="Roboto" w:hAnsi="Roboto" w:eastAsia="Times New Roman" w:cs="Segoe UI"/>
          <w:kern w:val="0"/>
          <w:lang w:val="el-GR"/>
          <w14:ligatures w14:val="none"/>
        </w:rPr>
        <w:fldChar w:fldCharType="begin"/>
      </w:r>
      <w:r>
        <w:rPr>
          <w:rFonts w:ascii="Roboto" w:hAnsi="Roboto" w:eastAsia="Times New Roman" w:cs="Segoe UI"/>
          <w:kern w:val="0"/>
          <w:lang w:val="el-GR"/>
          <w14:ligatures w14:val="none"/>
        </w:rPr>
        <w:instrText xml:space="preserve"> REF _Ref182581928 \h  \* MERGEFORMAT </w:instrText>
      </w:r>
      <w:r>
        <w:rPr>
          <w:rFonts w:ascii="Roboto" w:hAnsi="Roboto" w:eastAsia="Times New Roman" w:cs="Segoe UI"/>
          <w:kern w:val="0"/>
          <w:lang w:val="el-GR"/>
          <w14:ligatures w14:val="none"/>
        </w:rPr>
        <w:fldChar w:fldCharType="separate"/>
      </w:r>
      <w:r>
        <w:rPr>
          <w:lang w:val="el-GR"/>
        </w:rPr>
        <w:br w:type="page"/>
      </w:r>
    </w:p>
    <w:p w14:paraId="3843C5B5">
      <w:pPr>
        <w:spacing w:line="240" w:lineRule="auto"/>
        <w:jc w:val="both"/>
        <w:rPr>
          <w:rFonts w:ascii="Roboto" w:hAnsi="Roboto" w:eastAsia="Times New Roman" w:cs="Segoe UI"/>
          <w:kern w:val="0"/>
          <w:lang w:val="el-GR"/>
          <w14:ligatures w14:val="none"/>
        </w:rPr>
      </w:pPr>
      <w:r>
        <w:t>Προσφορές</w:t>
      </w:r>
      <w:r>
        <w:rPr>
          <w:rFonts w:ascii="Roboto" w:hAnsi="Roboto" w:eastAsia="Times New Roman" w:cs="Segoe UI"/>
          <w:kern w:val="0"/>
          <w:lang w:val="el-GR"/>
          <w14:ligatures w14:val="none"/>
        </w:rPr>
        <w:fldChar w:fldCharType="end"/>
      </w:r>
    </w:p>
    <w:p w14:paraId="74CDE05A">
      <w:pPr>
        <w:pStyle w:val="27"/>
        <w:numPr>
          <w:ilvl w:val="0"/>
          <w:numId w:val="13"/>
        </w:numPr>
        <w:spacing w:line="240" w:lineRule="auto"/>
        <w:ind w:hanging="357"/>
        <w:contextualSpacing w:val="0"/>
        <w:jc w:val="both"/>
        <w:rPr>
          <w:rFonts w:ascii="Roboto" w:hAnsi="Roboto" w:eastAsia="Times New Roman" w:cs="Segoe UI"/>
          <w:kern w:val="0"/>
          <w:lang w:val="el-GR"/>
          <w14:ligatures w14:val="none"/>
        </w:rPr>
      </w:pPr>
      <w:r>
        <w:rPr>
          <w:rFonts w:ascii="Roboto" w:hAnsi="Roboto" w:eastAsia="Times New Roman" w:cs="Segoe UI"/>
          <w:lang w:val="el-GR"/>
        </w:rPr>
        <w:t>Για τις συμβατικές μονάδες (θερμικές και μεγάλοι ΥΗΣ) λαμβάνονται υπόψη:</w:t>
      </w:r>
    </w:p>
    <w:p w14:paraId="5BA08B06">
      <w:pPr>
        <w:pStyle w:val="27"/>
        <w:numPr>
          <w:ilvl w:val="1"/>
          <w:numId w:val="13"/>
        </w:numPr>
        <w:spacing w:line="240" w:lineRule="auto"/>
        <w:ind w:hanging="357"/>
        <w:contextualSpacing w:val="0"/>
        <w:jc w:val="both"/>
        <w:rPr>
          <w:rFonts w:ascii="Roboto" w:hAnsi="Roboto" w:eastAsia="Times New Roman" w:cs="Segoe UI"/>
          <w:kern w:val="0"/>
          <w:lang w:val="el-GR"/>
          <w14:ligatures w14:val="none"/>
        </w:rPr>
      </w:pPr>
      <w:r>
        <w:rPr>
          <w:rFonts w:ascii="Roboto" w:hAnsi="Roboto" w:eastAsia="Times New Roman" w:cs="Segoe UI"/>
          <w:lang w:val="el-GR"/>
        </w:rPr>
        <w:t xml:space="preserve">Για αύξηση προγράμματος έγχυσης οι προσφορές ανοδικής ανακατανομής που υποβάλλονται σύμφωνα με την </w:t>
      </w:r>
      <w:r>
        <w:rPr>
          <w:rFonts w:ascii="Roboto" w:hAnsi="Roboto" w:eastAsia="Times New Roman" w:cs="Segoe UI"/>
          <w:kern w:val="0"/>
          <w:lang w:val="el-GR"/>
          <w14:ligatures w14:val="none"/>
        </w:rPr>
        <w:t>Ενότητα Β.4 «Προσφορές»</w:t>
      </w:r>
      <w:r>
        <w:rPr>
          <w:rFonts w:ascii="Roboto" w:hAnsi="Roboto" w:eastAsia="Times New Roman" w:cs="Segoe UI"/>
          <w:lang w:val="el-GR"/>
        </w:rPr>
        <w:t xml:space="preserve"> </w:t>
      </w:r>
    </w:p>
    <w:p w14:paraId="7F0E654D">
      <w:pPr>
        <w:pStyle w:val="27"/>
        <w:numPr>
          <w:ilvl w:val="1"/>
          <w:numId w:val="13"/>
        </w:numPr>
        <w:spacing w:line="240" w:lineRule="auto"/>
        <w:ind w:hanging="357"/>
        <w:contextualSpacing w:val="0"/>
        <w:jc w:val="both"/>
        <w:rPr>
          <w:rFonts w:ascii="Roboto" w:hAnsi="Roboto" w:eastAsia="Times New Roman" w:cs="Segoe UI"/>
          <w:lang w:val="el-GR"/>
        </w:rPr>
      </w:pPr>
      <w:r>
        <w:rPr>
          <w:rFonts w:ascii="Roboto" w:hAnsi="Roboto" w:eastAsia="Times New Roman" w:cs="Segoe UI"/>
          <w:lang w:val="el-GR"/>
        </w:rPr>
        <w:t xml:space="preserve">Για μείωση προγράμματος έγχυσης δημιουργούνται αυτόματα προσφορές για την ποσότητα που περιγράφεται στην </w:t>
      </w:r>
      <w:r>
        <w:rPr>
          <w:rFonts w:ascii="Roboto" w:hAnsi="Roboto" w:eastAsia="Times New Roman" w:cs="Segoe UI"/>
          <w:kern w:val="0"/>
          <w:lang w:val="el-GR"/>
          <w14:ligatures w14:val="none"/>
        </w:rPr>
        <w:t>Ενότητα Β.4 «Προσφορές»</w:t>
      </w:r>
      <w:r>
        <w:rPr>
          <w:rFonts w:ascii="Roboto" w:hAnsi="Roboto" w:eastAsia="Times New Roman" w:cs="Segoe UI"/>
          <w:lang w:val="el-GR"/>
        </w:rPr>
        <w:t xml:space="preserve"> με τιμή προσφοράς ίση με την τιμή της ΑΕΗ.</w:t>
      </w:r>
    </w:p>
    <w:p w14:paraId="52E41D56">
      <w:pPr>
        <w:pStyle w:val="27"/>
        <w:numPr>
          <w:ilvl w:val="0"/>
          <w:numId w:val="13"/>
        </w:numPr>
        <w:spacing w:line="240" w:lineRule="auto"/>
        <w:ind w:hanging="357"/>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Για μονάδες αποθήκευσης </w:t>
      </w:r>
      <w:r>
        <w:rPr>
          <w:rFonts w:ascii="Roboto" w:hAnsi="Roboto" w:eastAsia="Times New Roman" w:cs="Segoe UI"/>
          <w:lang w:val="el-GR"/>
        </w:rPr>
        <w:t>λαμβάνονται υπόψη</w:t>
      </w:r>
      <w:r>
        <w:rPr>
          <w:rFonts w:ascii="Roboto" w:hAnsi="Roboto" w:eastAsia="Times New Roman" w:cs="Segoe UI"/>
          <w:kern w:val="0"/>
          <w:lang w:val="el-GR"/>
          <w14:ligatures w14:val="none"/>
        </w:rPr>
        <w:t>:</w:t>
      </w:r>
    </w:p>
    <w:p w14:paraId="6779EFD6">
      <w:pPr>
        <w:pStyle w:val="27"/>
        <w:numPr>
          <w:ilvl w:val="1"/>
          <w:numId w:val="13"/>
        </w:numPr>
        <w:spacing w:line="240" w:lineRule="auto"/>
        <w:ind w:hanging="357"/>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Για αύξηση </w:t>
      </w:r>
      <w:r>
        <w:rPr>
          <w:rFonts w:ascii="Roboto" w:hAnsi="Roboto" w:eastAsia="Times New Roman" w:cs="Segoe UI"/>
          <w:lang w:val="el-GR"/>
        </w:rPr>
        <w:t>προγράμματος</w:t>
      </w:r>
      <w:r>
        <w:rPr>
          <w:rFonts w:ascii="Roboto" w:hAnsi="Roboto" w:eastAsia="Times New Roman" w:cs="Segoe UI"/>
          <w:kern w:val="0"/>
          <w:lang w:val="el-GR"/>
          <w14:ligatures w14:val="none"/>
        </w:rPr>
        <w:t xml:space="preserve"> απορρόφησης οι προσφορές καθοδικής ανακατανομής </w:t>
      </w:r>
      <w:r>
        <w:rPr>
          <w:rFonts w:ascii="Roboto" w:hAnsi="Roboto" w:eastAsia="Times New Roman" w:cs="Segoe UI"/>
          <w:lang w:val="el-GR"/>
        </w:rPr>
        <w:t xml:space="preserve">σύμφωνα με την </w:t>
      </w:r>
      <w:r>
        <w:rPr>
          <w:rFonts w:ascii="Roboto" w:hAnsi="Roboto" w:eastAsia="Times New Roman" w:cs="Segoe UI"/>
          <w:kern w:val="0"/>
          <w:lang w:val="el-GR"/>
          <w14:ligatures w14:val="none"/>
        </w:rPr>
        <w:t>Ενότητα Β.4 «Προσφορές».</w:t>
      </w:r>
    </w:p>
    <w:p w14:paraId="73C875D8">
      <w:pPr>
        <w:pStyle w:val="27"/>
        <w:numPr>
          <w:ilvl w:val="1"/>
          <w:numId w:val="13"/>
        </w:numPr>
        <w:spacing w:line="240" w:lineRule="auto"/>
        <w:ind w:hanging="357"/>
        <w:contextualSpacing w:val="0"/>
        <w:jc w:val="both"/>
        <w:rPr>
          <w:rFonts w:ascii="Roboto" w:hAnsi="Roboto" w:eastAsia="Times New Roman" w:cs="Segoe UI"/>
          <w:kern w:val="0"/>
          <w:lang w:val="el-GR"/>
          <w14:ligatures w14:val="none"/>
        </w:rPr>
      </w:pPr>
      <w:r>
        <w:rPr>
          <w:rFonts w:ascii="Roboto" w:hAnsi="Roboto" w:eastAsia="Times New Roman" w:cs="Segoe UI"/>
          <w:lang w:val="el-GR"/>
        </w:rPr>
        <w:t xml:space="preserve">Για αύξηση προγράμματος έγχυσης οι προσφορές ανοδικής ανακατανομής που υποβάλλονται σύμφωνα με την </w:t>
      </w:r>
      <w:r>
        <w:rPr>
          <w:rFonts w:ascii="Roboto" w:hAnsi="Roboto" w:eastAsia="Times New Roman" w:cs="Segoe UI"/>
          <w:kern w:val="0"/>
          <w:lang w:val="el-GR"/>
          <w14:ligatures w14:val="none"/>
        </w:rPr>
        <w:t>Ενότητα Β.4 «Προσφορές»</w:t>
      </w:r>
      <w:r>
        <w:rPr>
          <w:rFonts w:ascii="Roboto" w:hAnsi="Roboto" w:eastAsia="Times New Roman" w:cs="Segoe UI"/>
          <w:lang w:val="el-GR"/>
        </w:rPr>
        <w:t>.</w:t>
      </w:r>
    </w:p>
    <w:p w14:paraId="6C5DD268">
      <w:pPr>
        <w:pStyle w:val="27"/>
        <w:numPr>
          <w:ilvl w:val="1"/>
          <w:numId w:val="13"/>
        </w:numPr>
        <w:spacing w:line="240" w:lineRule="auto"/>
        <w:ind w:hanging="357"/>
        <w:contextualSpacing w:val="0"/>
        <w:jc w:val="both"/>
        <w:rPr>
          <w:rFonts w:ascii="Roboto" w:hAnsi="Roboto" w:eastAsia="Times New Roman" w:cs="Segoe UI"/>
          <w:lang w:val="el-GR"/>
        </w:rPr>
      </w:pPr>
      <w:r>
        <w:rPr>
          <w:rFonts w:ascii="Roboto" w:hAnsi="Roboto" w:eastAsia="Times New Roman" w:cs="Segoe UI"/>
          <w:lang w:val="el-GR"/>
        </w:rPr>
        <w:t xml:space="preserve">Για μείωση προγράμματος έγχυσης δημιουργούνται αυτόματα προσφορές για την ποσότητα που περιγράφεται στην </w:t>
      </w:r>
      <w:r>
        <w:rPr>
          <w:rFonts w:ascii="Roboto" w:hAnsi="Roboto" w:eastAsia="Times New Roman" w:cs="Segoe UI"/>
          <w:kern w:val="0"/>
          <w:lang w:val="el-GR"/>
          <w14:ligatures w14:val="none"/>
        </w:rPr>
        <w:t xml:space="preserve">Ενότητα Β.4 «Προσφορές» </w:t>
      </w:r>
      <w:r>
        <w:rPr>
          <w:rFonts w:ascii="Roboto" w:hAnsi="Roboto" w:eastAsia="Times New Roman" w:cs="Segoe UI"/>
          <w:lang w:val="el-GR"/>
        </w:rPr>
        <w:t>με τιμή προσφοράς ίση με την τιμή της ΑΕΗ.</w:t>
      </w:r>
    </w:p>
    <w:p w14:paraId="3A6D1750">
      <w:pPr>
        <w:pStyle w:val="27"/>
        <w:numPr>
          <w:ilvl w:val="1"/>
          <w:numId w:val="13"/>
        </w:numPr>
        <w:spacing w:line="240" w:lineRule="auto"/>
        <w:ind w:hanging="357"/>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Για μείωση </w:t>
      </w:r>
      <w:r>
        <w:rPr>
          <w:rFonts w:ascii="Roboto" w:hAnsi="Roboto" w:eastAsia="Times New Roman" w:cs="Segoe UI"/>
          <w:lang w:val="el-GR"/>
        </w:rPr>
        <w:t>προγράμματος</w:t>
      </w:r>
      <w:r>
        <w:rPr>
          <w:rFonts w:ascii="Roboto" w:hAnsi="Roboto" w:eastAsia="Times New Roman" w:cs="Segoe UI"/>
          <w:kern w:val="0"/>
          <w:lang w:val="el-GR"/>
          <w14:ligatures w14:val="none"/>
        </w:rPr>
        <w:t xml:space="preserve"> απορρόφησης δημιουργούνται αυτόματα προσφορές ανοδικής ανακατανομής </w:t>
      </w:r>
      <w:r>
        <w:rPr>
          <w:rFonts w:ascii="Roboto" w:hAnsi="Roboto" w:eastAsia="Times New Roman" w:cs="Segoe UI"/>
          <w:lang w:val="el-GR"/>
        </w:rPr>
        <w:t xml:space="preserve">για την ποσότητα που περιγράφεται στην </w:t>
      </w:r>
      <w:r>
        <w:rPr>
          <w:rFonts w:ascii="Roboto" w:hAnsi="Roboto" w:eastAsia="Times New Roman" w:cs="Segoe UI"/>
          <w:kern w:val="0"/>
          <w:lang w:val="el-GR"/>
          <w14:ligatures w14:val="none"/>
        </w:rPr>
        <w:t>Ενότητα Β.4 «Προσφορές»</w:t>
      </w:r>
      <w:r>
        <w:rPr>
          <w:rFonts w:ascii="Roboto" w:hAnsi="Roboto" w:eastAsia="Times New Roman" w:cs="Segoe UI"/>
          <w:lang w:val="el-GR"/>
        </w:rPr>
        <w:t xml:space="preserve"> </w:t>
      </w:r>
      <w:r>
        <w:rPr>
          <w:rFonts w:ascii="Roboto" w:hAnsi="Roboto" w:eastAsia="Times New Roman" w:cs="Segoe UI"/>
          <w:kern w:val="0"/>
          <w:lang w:val="el-GR"/>
          <w14:ligatures w14:val="none"/>
        </w:rPr>
        <w:t>με τιμή ίση με την τιμή της ΑΕΗ.</w:t>
      </w:r>
    </w:p>
    <w:p w14:paraId="3077E6B5">
      <w:pPr>
        <w:pStyle w:val="27"/>
        <w:numPr>
          <w:ilvl w:val="0"/>
          <w:numId w:val="13"/>
        </w:numPr>
        <w:ind w:hanging="357"/>
        <w:contextualSpacing w:val="0"/>
        <w:jc w:val="both"/>
        <w:rPr>
          <w:rFonts w:ascii="Roboto" w:hAnsi="Roboto" w:eastAsia="Times New Roman" w:cs="Segoe UI"/>
          <w:kern w:val="0"/>
          <w:lang w:val="el-GR"/>
          <w14:ligatures w14:val="none"/>
        </w:rPr>
      </w:pPr>
      <w:r>
        <w:rPr>
          <w:rFonts w:ascii="Roboto" w:hAnsi="Roboto" w:eastAsia="Times New Roman" w:cs="Segoe UI"/>
          <w:lang w:val="el-GR"/>
        </w:rPr>
        <w:t>Για τα χαρτοφυλάκια ΑΠΕ</w:t>
      </w:r>
      <w:r>
        <w:rPr>
          <w:rFonts w:ascii="Roboto" w:hAnsi="Roboto" w:eastAsia="Times New Roman" w:cs="Segoe UI"/>
          <w:kern w:val="0"/>
          <w:lang w:val="el-GR"/>
          <w14:ligatures w14:val="none"/>
        </w:rPr>
        <w:t xml:space="preserve"> λαμβάνονται υπόψη οι προσφορές που περιγράφονται </w:t>
      </w:r>
      <w:r>
        <w:rPr>
          <w:rFonts w:ascii="Roboto" w:hAnsi="Roboto" w:eastAsia="Times New Roman" w:cs="Segoe UI"/>
          <w:lang w:val="el-GR"/>
        </w:rPr>
        <w:t xml:space="preserve">στην </w:t>
      </w:r>
      <w:r>
        <w:rPr>
          <w:rFonts w:ascii="Roboto" w:hAnsi="Roboto" w:eastAsia="Times New Roman" w:cs="Segoe UI"/>
          <w:kern w:val="0"/>
          <w:lang w:val="el-GR"/>
          <w14:ligatures w14:val="none"/>
        </w:rPr>
        <w:t>Ενότητα Β.4 «Προσφορές» για το 1</w:t>
      </w:r>
      <w:r>
        <w:rPr>
          <w:rFonts w:ascii="Roboto" w:hAnsi="Roboto" w:eastAsia="Times New Roman" w:cs="Segoe UI"/>
          <w:kern w:val="0"/>
          <w:vertAlign w:val="superscript"/>
          <w:lang w:val="el-GR"/>
          <w14:ligatures w14:val="none"/>
        </w:rPr>
        <w:t>ο</w:t>
      </w:r>
      <w:r>
        <w:rPr>
          <w:rFonts w:ascii="Roboto" w:hAnsi="Roboto" w:eastAsia="Times New Roman" w:cs="Segoe UI"/>
          <w:kern w:val="0"/>
          <w:lang w:val="el-GR"/>
          <w14:ligatures w14:val="none"/>
        </w:rPr>
        <w:t xml:space="preserve"> στάδιο επίλυσης</w:t>
      </w:r>
      <w:r>
        <w:rPr>
          <w:rFonts w:ascii="Roboto" w:hAnsi="Roboto" w:eastAsia="Times New Roman" w:cs="Segoe UI"/>
          <w:lang w:val="el-GR"/>
        </w:rPr>
        <w:t>.</w:t>
      </w:r>
    </w:p>
    <w:p w14:paraId="5192628E">
      <w:pPr>
        <w:pStyle w:val="27"/>
        <w:numPr>
          <w:ilvl w:val="0"/>
          <w:numId w:val="13"/>
        </w:numPr>
        <w:ind w:hanging="357"/>
        <w:contextualSpacing w:val="0"/>
        <w:jc w:val="both"/>
        <w:rPr>
          <w:rFonts w:ascii="Roboto" w:hAnsi="Roboto" w:eastAsia="Times New Roman" w:cs="Segoe UI"/>
          <w:kern w:val="0"/>
          <w:lang w:val="el-GR"/>
          <w14:ligatures w14:val="none"/>
        </w:rPr>
      </w:pPr>
      <w:r>
        <w:rPr>
          <w:rFonts w:ascii="Roboto" w:hAnsi="Roboto" w:eastAsia="Times New Roman" w:cs="Segoe UI"/>
          <w:lang w:val="el-GR"/>
        </w:rPr>
        <w:t>Δημιουργούνται αυτόματα οι κάτωθι προσφορές για εικονικές οντότητες:</w:t>
      </w:r>
    </w:p>
    <w:p w14:paraId="6DD5DC80">
      <w:pPr>
        <w:pStyle w:val="27"/>
        <w:numPr>
          <w:ilvl w:val="1"/>
          <w:numId w:val="13"/>
        </w:numPr>
        <w:spacing w:line="240" w:lineRule="auto"/>
        <w:ind w:hanging="357"/>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Για μείωση προγράμματος έγχυσης των Υποχρεωτικών Εγχύσεων δημιουργείται αυτόματα προσφορά καθοδικής ανακατανομής με τιμή μικρότερη από το κάτω όριο των προσφορών καθοδικής ανακατανομής (πχ. κάτω όριο μείον -1000€/MWh). </w:t>
      </w:r>
    </w:p>
    <w:p w14:paraId="043654C9">
      <w:pPr>
        <w:pStyle w:val="27"/>
        <w:numPr>
          <w:ilvl w:val="1"/>
          <w:numId w:val="13"/>
        </w:numPr>
        <w:spacing w:line="240" w:lineRule="auto"/>
        <w:ind w:hanging="357"/>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Για μείωση παραγωγής ΑΠΕ σε περιοχές που δεν είναι καθορισμένες περιοχές με τοπικούς περιορισμούς, δημιουργείται αυτόματα προσφορά καθοδικής ανακατανομής για ποσότητα βάσει της πρόβλεψης παραγωγής ΑΠΕ του ΑΔΜΗΕ και με τιμή μικρότερη από το κάτω όριο των προσφορών καθοδικής ανακατανομής (πχ. κάτω όριο μείον -500€/MWh).</w:t>
      </w:r>
    </w:p>
    <w:p w14:paraId="39DD4298">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Σε περίπτωση που κάποιος περιορισμός δημιουργείται με τακτικό και προβλέψιμο τρόπο ώστε η ανακατανομή βάσει τιμών προσφορών να οδηγεί σε υποβολή προσφορών στρατηγικού χαρακτήρα, ή ο ανταγωνισμός στην περιοχή του περιορισμού δεν είναι επαρκής, είναι δυνατό οι τιμές προσφοράς ανοδικής και καθοδικής ανακατανομής, για τις οντότητες που βρίσκονται εντός της περιοχής συμφόρησης, να καθορίζονται βάσει ρυθμιζόμενης τιμής που ορίζεται από τη ΡΑΑΕΥ.</w:t>
      </w:r>
    </w:p>
    <w:p w14:paraId="4BA521A0">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Η προσφορά έναυσης λαμβάνεται υπόψη από τον αλγόριθμο μόνο στην περίπτωση που προγραμματισθούν από το 1</w:t>
      </w:r>
      <w:r>
        <w:rPr>
          <w:rFonts w:ascii="Roboto" w:hAnsi="Roboto" w:eastAsia="Times New Roman" w:cs="Segoe UI"/>
          <w:kern w:val="0"/>
          <w:vertAlign w:val="superscript"/>
          <w:lang w:val="el-GR"/>
          <w14:ligatures w14:val="none"/>
        </w:rPr>
        <w:t xml:space="preserve">ο </w:t>
      </w:r>
      <w:r>
        <w:rPr>
          <w:rFonts w:ascii="Roboto" w:hAnsi="Roboto" w:eastAsia="Times New Roman" w:cs="Segoe UI"/>
          <w:kern w:val="0"/>
          <w:lang w:val="el-GR"/>
          <w14:ligatures w14:val="none"/>
        </w:rPr>
        <w:t>στάδιο της ΔΕΠΠΑ περισσότερες εναύσεις σε σχέση με τις ήδη προγραμματισμένες βάσει του πλέον επικαιροποιημένου προγράμματος της οντότητας (ΑΕΗ, ΕΗΑ, ΔΕΠΠΑ). Επομένως, σε περίπτωση που η ΔΕΠΠΑ συγχρονίσει μια μονάδα νωρίτερα ή αργότερα σε σχέση με το πρόγραμμα  της τότε δεν θεωρείται ότι συντελείται έναυση κατά την υπόψη εκτέλεση ΔΕΠΠΑ. Αντιστοίχως, η προσφορά μετάβασης δεν λαμβάνεται υπόψη αν προγραμματισθεί μια μετάβαση νωρίτερα ή αργότερα σε σχέση με το επικαιροποιημένο πρόγραμμα της οντότητας.</w:t>
      </w:r>
    </w:p>
    <w:p w14:paraId="5BB97BCC">
      <w:pPr>
        <w:spacing w:line="240" w:lineRule="auto"/>
        <w:jc w:val="both"/>
        <w:rPr>
          <w:rFonts w:ascii="Roboto" w:hAnsi="Roboto" w:eastAsia="Times New Roman" w:cs="Segoe UI"/>
          <w:kern w:val="0"/>
          <w:lang w:val="el-GR"/>
          <w14:ligatures w14:val="none"/>
        </w:rPr>
      </w:pPr>
    </w:p>
    <w:p w14:paraId="74CCC618">
      <w:pPr>
        <w:pStyle w:val="7"/>
      </w:pPr>
      <w:r>
        <w:t>Αλγόριθμος</w:t>
      </w:r>
    </w:p>
    <w:p w14:paraId="72540183">
      <w:pPr>
        <w:spacing w:line="240" w:lineRule="auto"/>
        <w:jc w:val="both"/>
        <w:rPr>
          <w:rFonts w:ascii="Roboto" w:hAnsi="Roboto" w:eastAsia="Times New Roman" w:cs="Segoe UI"/>
          <w:kern w:val="0"/>
          <w:lang w:val="el-GR"/>
          <w14:ligatures w14:val="none"/>
        </w:rPr>
      </w:pPr>
      <w:r>
        <w:rPr>
          <w:rFonts w:ascii="Roboto" w:hAnsi="Roboto" w:eastAsia="Times New Roman" w:cs="Segoe UI"/>
          <w:b/>
          <w:bCs/>
          <w:i/>
          <w:iCs/>
          <w:kern w:val="0"/>
          <w:lang w:val="el-GR"/>
          <w14:ligatures w14:val="none"/>
        </w:rPr>
        <w:t>Περιορισμοί μέγιστης και ελάχιστης έγχυσης</w:t>
      </w:r>
    </w:p>
    <w:p w14:paraId="3EA2E585">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Η ικανοποίηση των περιορισμών μέγιστης και ελάχιστης έγχυσης αφορούν ένα σύνολο οντοτήτων που επιλέγει ο ΑΔΜΗΕ. Για την ικανοποίηση των περιορισμών περιορισμού μέγιστης και ελάχιστης έγχυσης πραγματοποιούνται οι παρακάτω ενέργειες με την εξής σειρά:</w:t>
      </w:r>
    </w:p>
    <w:p w14:paraId="050313D9">
      <w:pPr>
        <w:pStyle w:val="27"/>
        <w:numPr>
          <w:ilvl w:val="0"/>
          <w:numId w:val="14"/>
        </w:numPr>
        <w:spacing w:line="240" w:lineRule="auto"/>
        <w:contextualSpacing w:val="0"/>
        <w:jc w:val="both"/>
        <w:rPr>
          <w:rFonts w:ascii="Roboto" w:hAnsi="Roboto" w:eastAsia="Times New Roman" w:cs="Segoe UI"/>
          <w:kern w:val="0"/>
          <w:lang w:val="el-GR"/>
          <w14:ligatures w14:val="none"/>
        </w:rPr>
      </w:pPr>
      <w:r>
        <w:rPr>
          <w:rFonts w:ascii="Roboto" w:hAnsi="Roboto" w:eastAsia="Times New Roman" w:cs="Segoe UI"/>
          <w:b/>
          <w:bCs/>
          <w:kern w:val="0"/>
          <w:lang w:val="el-GR"/>
          <w14:ligatures w14:val="none"/>
        </w:rPr>
        <w:t>Σε περίπτωση που υπάρχει περιορισμός μέγιστης έγχυσης</w:t>
      </w:r>
      <w:r>
        <w:rPr>
          <w:rFonts w:ascii="Roboto" w:hAnsi="Roboto" w:eastAsia="Times New Roman" w:cs="Segoe UI"/>
          <w:kern w:val="0"/>
          <w:lang w:val="el-GR"/>
          <w14:ligatures w14:val="none"/>
        </w:rPr>
        <w:t>:</w:t>
      </w:r>
    </w:p>
    <w:p w14:paraId="0E72158D">
      <w:pPr>
        <w:pStyle w:val="27"/>
        <w:numPr>
          <w:ilvl w:val="1"/>
          <w:numId w:val="15"/>
        </w:numPr>
        <w:spacing w:line="240" w:lineRule="auto"/>
        <w:ind w:left="1276"/>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Αναλογική μείωση προγραμμάτων έγχυσης οντοτήτων με μη εφικτά Προγράμματα Αγοράς μέχρι την Τεχνικά Ελάχιστη Παραγωγή (για συμβατικές μονάδες) ή μέχρι το μηδέν (για την αποθήκευση).</w:t>
      </w:r>
    </w:p>
    <w:p w14:paraId="1BDA0D6E">
      <w:pPr>
        <w:pStyle w:val="27"/>
        <w:numPr>
          <w:ilvl w:val="1"/>
          <w:numId w:val="15"/>
        </w:numPr>
        <w:spacing w:line="240" w:lineRule="auto"/>
        <w:ind w:left="1276"/>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Σβέση συμβατικών μονάδων με μη εφικτά Προγράμματα Αγοράς χωρίς τήρηση των περιορισμών </w:t>
      </w:r>
      <w:r>
        <w:rPr>
          <w:rFonts w:ascii="Roboto" w:hAnsi="Roboto" w:eastAsia="Times New Roman" w:cs="Segoe UI"/>
          <w:kern w:val="0"/>
          <w14:ligatures w14:val="none"/>
        </w:rPr>
        <w:t>minup</w:t>
      </w:r>
      <w:r>
        <w:rPr>
          <w:rFonts w:ascii="Roboto" w:hAnsi="Roboto" w:eastAsia="Times New Roman" w:cs="Segoe UI"/>
          <w:kern w:val="0"/>
          <w:lang w:val="el-GR"/>
          <w14:ligatures w14:val="none"/>
        </w:rPr>
        <w:t xml:space="preserve"> και </w:t>
      </w:r>
      <w:r>
        <w:rPr>
          <w:rFonts w:ascii="Roboto" w:hAnsi="Roboto" w:eastAsia="Times New Roman" w:cs="Segoe UI"/>
          <w:kern w:val="0"/>
          <w14:ligatures w14:val="none"/>
        </w:rPr>
        <w:t>mindown</w:t>
      </w:r>
      <w:r>
        <w:rPr>
          <w:rFonts w:ascii="Roboto" w:hAnsi="Roboto" w:eastAsia="Times New Roman" w:cs="Segoe UI"/>
          <w:kern w:val="0"/>
          <w:lang w:val="el-GR"/>
          <w14:ligatures w14:val="none"/>
        </w:rPr>
        <w:t xml:space="preserve"> </w:t>
      </w:r>
      <w:r>
        <w:rPr>
          <w:rFonts w:ascii="Roboto" w:hAnsi="Roboto" w:eastAsia="Times New Roman" w:cs="Segoe UI"/>
          <w:kern w:val="0"/>
          <w14:ligatures w14:val="none"/>
        </w:rPr>
        <w:t>time</w:t>
      </w:r>
      <w:r>
        <w:rPr>
          <w:rFonts w:ascii="Roboto" w:hAnsi="Roboto" w:eastAsia="Times New Roman" w:cs="Segoe UI"/>
          <w:kern w:val="0"/>
          <w:lang w:val="el-GR"/>
          <w14:ligatures w14:val="none"/>
        </w:rPr>
        <w:t>, ελαχιστοποιώντας την συνολική μείωση των προγραμμάτων έγχυσης.</w:t>
      </w:r>
    </w:p>
    <w:p w14:paraId="0005AB8E">
      <w:pPr>
        <w:pStyle w:val="27"/>
        <w:spacing w:line="240" w:lineRule="auto"/>
        <w:ind w:left="1287"/>
        <w:jc w:val="both"/>
        <w:rPr>
          <w:rFonts w:ascii="Roboto" w:hAnsi="Roboto" w:eastAsia="Times New Roman" w:cs="Segoe UI"/>
          <w:kern w:val="0"/>
          <w:lang w:val="el-GR"/>
          <w14:ligatures w14:val="none"/>
        </w:rPr>
      </w:pPr>
    </w:p>
    <w:p w14:paraId="6549CB9A">
      <w:pPr>
        <w:pStyle w:val="27"/>
        <w:numPr>
          <w:ilvl w:val="0"/>
          <w:numId w:val="14"/>
        </w:numPr>
        <w:spacing w:line="240" w:lineRule="auto"/>
        <w:contextualSpacing w:val="0"/>
        <w:jc w:val="both"/>
        <w:rPr>
          <w:rFonts w:ascii="Roboto" w:hAnsi="Roboto" w:eastAsia="Times New Roman" w:cs="Segoe UI"/>
          <w:kern w:val="0"/>
          <w:lang w:val="el-GR"/>
          <w14:ligatures w14:val="none"/>
        </w:rPr>
      </w:pPr>
      <w:r>
        <w:rPr>
          <w:rFonts w:ascii="Roboto" w:hAnsi="Roboto" w:eastAsia="Times New Roman" w:cs="Segoe UI"/>
          <w:b/>
          <w:bCs/>
          <w:kern w:val="0"/>
          <w:lang w:val="el-GR"/>
          <w14:ligatures w14:val="none"/>
        </w:rPr>
        <w:t>Για την ικανοποίηση των περιορισμών μέγιστης και ελάχιστης έγχυσης</w:t>
      </w:r>
      <w:r>
        <w:rPr>
          <w:rFonts w:ascii="Roboto" w:hAnsi="Roboto" w:eastAsia="Times New Roman" w:cs="Segoe UI"/>
          <w:kern w:val="0"/>
          <w:lang w:val="el-GR"/>
          <w14:ligatures w14:val="none"/>
        </w:rPr>
        <w:t xml:space="preserve"> </w:t>
      </w:r>
    </w:p>
    <w:p w14:paraId="30C88C58">
      <w:pPr>
        <w:pStyle w:val="27"/>
        <w:spacing w:line="240" w:lineRule="auto"/>
        <w:ind w:left="927"/>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Πραγματοποιείται ελαχιστοποίηση κόστους μεταβολής προγραμμάτων για τον χρονικό ορίζοντα επίλυσης της ΔΕΠΠΑ (μπορεί να χρειαστεί να γίνουν αλλαγές και εκτός του χρονικού παραθύρου περιορισμού λόγω ελάχιστου χρόνου λειτουργίας, ελάχιστου χρόνου εκτός λειτουργίας) λαμβάνοντας υπόψη τα εξής:</w:t>
      </w:r>
    </w:p>
    <w:p w14:paraId="7D8EB26A">
      <w:pPr>
        <w:pStyle w:val="27"/>
        <w:numPr>
          <w:ilvl w:val="1"/>
          <w:numId w:val="15"/>
        </w:numPr>
        <w:spacing w:line="240" w:lineRule="auto"/>
        <w:ind w:left="1276"/>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Τηρούνται τεχνικά χαρακτηριστικά οντοτήτων (ελάχιστος χρόνος λειτουργίας, ρυθμός ανόδου/καθόδου, φόρτιση αποθήκευσης κ.λπ.).</w:t>
      </w:r>
    </w:p>
    <w:p w14:paraId="6F7E7481">
      <w:pPr>
        <w:pStyle w:val="27"/>
        <w:numPr>
          <w:ilvl w:val="1"/>
          <w:numId w:val="15"/>
        </w:numPr>
        <w:spacing w:line="240" w:lineRule="auto"/>
        <w:ind w:left="1276"/>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Αναφορικά με τους σταθμούς αποθήκευσης γίνεται έλεγχος στάθμης φόρτισης προκειμένου τα προγράμματα που τροποποιούνται και τα μελλοντικά προγράμματα να είναι εφικτά εντός του ορίζοντα επίλυσης της ΔΕΠΠΑ.</w:t>
      </w:r>
    </w:p>
    <w:p w14:paraId="0096C745">
      <w:pPr>
        <w:pStyle w:val="27"/>
        <w:numPr>
          <w:ilvl w:val="1"/>
          <w:numId w:val="15"/>
        </w:numPr>
        <w:spacing w:line="240" w:lineRule="auto"/>
        <w:ind w:left="1276"/>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Οι προσφορές ανακατανομής σύμφωνα με την ενότητα </w:t>
      </w:r>
      <w:r>
        <w:rPr>
          <w:rFonts w:ascii="Roboto" w:hAnsi="Roboto" w:eastAsia="Times New Roman" w:cs="Segoe UI"/>
          <w:kern w:val="0"/>
          <w:lang w:val="el-GR"/>
          <w14:ligatures w14:val="none"/>
        </w:rPr>
        <w:fldChar w:fldCharType="begin"/>
      </w:r>
      <w:r>
        <w:rPr>
          <w:rFonts w:ascii="Roboto" w:hAnsi="Roboto" w:eastAsia="Times New Roman" w:cs="Segoe UI"/>
          <w:kern w:val="0"/>
          <w:lang w:val="el-GR"/>
          <w14:ligatures w14:val="none"/>
        </w:rPr>
        <w:instrText xml:space="preserve"> REF _Ref182835002 \r \h  \* MERGEFORMAT </w:instrText>
      </w:r>
      <w:r>
        <w:rPr>
          <w:rFonts w:ascii="Roboto" w:hAnsi="Roboto" w:eastAsia="Times New Roman" w:cs="Segoe UI"/>
          <w:kern w:val="0"/>
          <w:lang w:val="el-GR"/>
          <w14:ligatures w14:val="none"/>
        </w:rPr>
        <w:fldChar w:fldCharType="separate"/>
      </w:r>
      <w:r>
        <w:rPr>
          <w:rFonts w:ascii="Roboto" w:hAnsi="Roboto" w:eastAsia="Times New Roman" w:cs="Segoe UI"/>
          <w:kern w:val="0"/>
          <w:lang w:val="el-GR"/>
          <w14:ligatures w14:val="none"/>
        </w:rPr>
        <w:t>Β.5.2.1</w:t>
      </w:r>
      <w:r>
        <w:rPr>
          <w:rFonts w:ascii="Roboto" w:hAnsi="Roboto" w:eastAsia="Times New Roman" w:cs="Segoe UI"/>
          <w:kern w:val="0"/>
          <w:lang w:val="el-GR"/>
          <w14:ligatures w14:val="none"/>
        </w:rPr>
        <w:fldChar w:fldCharType="end"/>
      </w:r>
      <w:r>
        <w:rPr>
          <w:rFonts w:ascii="Roboto" w:hAnsi="Roboto" w:eastAsia="Times New Roman" w:cs="Segoe UI"/>
          <w:kern w:val="0"/>
          <w:lang w:val="el-GR"/>
          <w14:ligatures w14:val="none"/>
        </w:rPr>
        <w:t xml:space="preserve"> «</w:t>
      </w:r>
      <w:r>
        <w:rPr>
          <w:rFonts w:ascii="Roboto" w:hAnsi="Roboto" w:eastAsia="Times New Roman" w:cs="Segoe UI"/>
          <w:kern w:val="0"/>
          <w:lang w:val="el-GR"/>
          <w14:ligatures w14:val="none"/>
        </w:rPr>
        <w:fldChar w:fldCharType="begin"/>
      </w:r>
      <w:r>
        <w:rPr>
          <w:rFonts w:ascii="Roboto" w:hAnsi="Roboto" w:eastAsia="Times New Roman" w:cs="Segoe UI"/>
          <w:kern w:val="0"/>
          <w:lang w:val="el-GR"/>
          <w14:ligatures w14:val="none"/>
        </w:rPr>
        <w:instrText xml:space="preserve"> REF _Ref182835002 \h  \* MERGEFORMAT </w:instrText>
      </w:r>
      <w:r>
        <w:rPr>
          <w:rFonts w:ascii="Roboto" w:hAnsi="Roboto" w:eastAsia="Times New Roman" w:cs="Segoe UI"/>
          <w:kern w:val="0"/>
          <w:lang w:val="el-GR"/>
          <w14:ligatures w14:val="none"/>
        </w:rPr>
        <w:fldChar w:fldCharType="separate"/>
      </w:r>
      <w:r>
        <w:rPr>
          <w:rFonts w:ascii="Roboto" w:hAnsi="Roboto"/>
          <w:lang w:val="el-GR"/>
        </w:rPr>
        <w:t>Δεδομένα προσφορών 1ου σταδίου επίλυσης</w:t>
      </w:r>
      <w:r>
        <w:rPr>
          <w:rFonts w:ascii="Roboto" w:hAnsi="Roboto" w:eastAsia="Times New Roman" w:cs="Segoe UI"/>
          <w:kern w:val="0"/>
          <w:lang w:val="el-GR"/>
          <w14:ligatures w14:val="none"/>
        </w:rPr>
        <w:fldChar w:fldCharType="end"/>
      </w:r>
      <w:r>
        <w:rPr>
          <w:rFonts w:ascii="Roboto" w:hAnsi="Roboto" w:eastAsia="Times New Roman" w:cs="Segoe UI"/>
          <w:kern w:val="0"/>
          <w:lang w:val="el-GR"/>
          <w14:ligatures w14:val="none"/>
        </w:rPr>
        <w:t>».</w:t>
      </w:r>
    </w:p>
    <w:p w14:paraId="37732851">
      <w:pPr>
        <w:pStyle w:val="27"/>
        <w:numPr>
          <w:ilvl w:val="1"/>
          <w:numId w:val="15"/>
        </w:numPr>
        <w:spacing w:line="240" w:lineRule="auto"/>
        <w:ind w:left="1276"/>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Εφαρμόζεται tie-break rule για μείωση προγραμμάτων έγχυσης, με σειρά προτεραιότητας ως εξής: </w:t>
      </w:r>
    </w:p>
    <w:p w14:paraId="57DE796D">
      <w:pPr>
        <w:pStyle w:val="27"/>
        <w:numPr>
          <w:ilvl w:val="1"/>
          <w:numId w:val="16"/>
        </w:numPr>
        <w:spacing w:line="240" w:lineRule="auto"/>
        <w:ind w:left="1797" w:hanging="357"/>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αναλογική μείωση προγραμμάτων έγχυσης μεταξύ συμβατικών μονάδων και αποθήκευσης μέχρι το επίπεδο που δεν παραβιάζονται οι απονεμημένες ισχύες εξισορρόπησης, η Τεχνικά Ελάχιστη Παραγωγή και τυχόν Υποχρεωτικές Εγχύσεις.</w:t>
      </w:r>
    </w:p>
    <w:p w14:paraId="0CE527D0">
      <w:pPr>
        <w:pStyle w:val="27"/>
        <w:numPr>
          <w:ilvl w:val="1"/>
          <w:numId w:val="16"/>
        </w:numPr>
        <w:spacing w:line="240" w:lineRule="auto"/>
        <w:ind w:left="1797" w:hanging="357"/>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αναλογική μείωση προγραμμάτων έγχυσης συμβατικών μονάδων με παραβίαση των απονεμημένων ισχύων εξισορρόπησης μέχρι το επίπεδο που δεν παραβιάζονται η Τεχνικά Ελάχιστη Παραγωγή και τυχόν υποχρεωτικές εγχύσεις σύμφωνα με το σημείο ι). </w:t>
      </w:r>
    </w:p>
    <w:p w14:paraId="4E35088A">
      <w:pPr>
        <w:pStyle w:val="27"/>
        <w:numPr>
          <w:ilvl w:val="1"/>
          <w:numId w:val="16"/>
        </w:numPr>
        <w:spacing w:line="240" w:lineRule="auto"/>
        <w:ind w:left="1797" w:hanging="357"/>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 σβέση των συμβατικών μονάδων. </w:t>
      </w:r>
    </w:p>
    <w:p w14:paraId="639575E4">
      <w:pPr>
        <w:pStyle w:val="27"/>
        <w:numPr>
          <w:ilvl w:val="1"/>
          <w:numId w:val="16"/>
        </w:numPr>
        <w:spacing w:line="240" w:lineRule="auto"/>
        <w:ind w:left="1797" w:hanging="357"/>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αναλογική μείωση των μη εγγυημένων ποσοτήτων των χαρτοφυλακίων ΑΠΕ εντός καθορισμένης περιοχής με τοπικούς περιορισμούς.</w:t>
      </w:r>
    </w:p>
    <w:p w14:paraId="117AD941">
      <w:pPr>
        <w:pStyle w:val="27"/>
        <w:numPr>
          <w:ilvl w:val="1"/>
          <w:numId w:val="15"/>
        </w:numPr>
        <w:spacing w:line="240" w:lineRule="auto"/>
        <w:ind w:left="1276"/>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Ο αναλογικός περιορισμός του σημείου στ) γίνεται ως προς το διαθέσιμο προς μείωση πρόγραμμα έγχυσης βάσει του πλέον επικαιροποιημένου Προγράμματος (ΑΕΗ, ΕΗΑ, ΔΕΠΠΑ).</w:t>
      </w:r>
    </w:p>
    <w:p w14:paraId="685073C6">
      <w:pPr>
        <w:pStyle w:val="27"/>
        <w:numPr>
          <w:ilvl w:val="1"/>
          <w:numId w:val="15"/>
        </w:numPr>
        <w:spacing w:line="240" w:lineRule="auto"/>
        <w:ind w:left="1276"/>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Για τις μονάδες συνδυασμένου κύκλου πολλαπλών αξόνων ως Τεχνικά Ελάχιστη Παραγωγή νοείται αυτή της χαμηλότερης διάταξης ανοιχτού ή κλειστού κύκλου χωρίς να μπορεί να γίνει μετάβαση από κλειστό σε ανοιχτό κύκλο</w:t>
      </w:r>
    </w:p>
    <w:p w14:paraId="5855D2B0">
      <w:pPr>
        <w:pStyle w:val="27"/>
        <w:numPr>
          <w:ilvl w:val="1"/>
          <w:numId w:val="15"/>
        </w:numPr>
        <w:spacing w:line="240" w:lineRule="auto"/>
        <w:ind w:left="1276"/>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Οι απονεμημένες ισχύες εξισορρόπησης μπορούν να παραβιάζονται με τιμή ίση με τα αντίστοιχα όρια προσφορών ανακατανομής συν ένα μικρό ποσό. Η σειρά παραβίασης των εφεδρειών είναι η εξής: (i) ανοδική &amp; καθοδική χΕΑΣ, (ii) ανοδική &amp; καθοδική ΕΔΣ, και (iii) ανοδική &amp; καθοδική αΕΑΣ.</w:t>
      </w:r>
    </w:p>
    <w:p w14:paraId="39B7883C">
      <w:pPr>
        <w:spacing w:line="240" w:lineRule="auto"/>
        <w:jc w:val="both"/>
        <w:rPr>
          <w:rFonts w:ascii="Roboto" w:hAnsi="Roboto" w:eastAsia="Times New Roman" w:cs="Segoe UI"/>
          <w:b/>
          <w:bCs/>
          <w:kern w:val="0"/>
          <w:lang w:val="el-GR"/>
          <w14:ligatures w14:val="none"/>
        </w:rPr>
      </w:pPr>
    </w:p>
    <w:p w14:paraId="66E445E6">
      <w:pPr>
        <w:pStyle w:val="5"/>
      </w:pPr>
      <w:bookmarkStart w:id="30" w:name="_Ref182492833"/>
      <w:bookmarkStart w:id="31" w:name="_Ref182492848"/>
      <w:bookmarkStart w:id="32" w:name="_Ref183013201"/>
      <w:bookmarkStart w:id="33" w:name="_Ref183013237"/>
      <w:bookmarkStart w:id="34" w:name="_Toc194673840"/>
      <w:r>
        <w:t xml:space="preserve">2ο στάδιο επίλυσης: Αποκατάσταση ισοζυγίου ενέργειας και </w:t>
      </w:r>
      <w:bookmarkEnd w:id="30"/>
      <w:bookmarkEnd w:id="31"/>
      <w:r>
        <w:t>ισχύος εξισορρόπησης</w:t>
      </w:r>
      <w:bookmarkEnd w:id="32"/>
      <w:bookmarkEnd w:id="33"/>
      <w:bookmarkEnd w:id="34"/>
    </w:p>
    <w:p w14:paraId="5C7E07C2">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Το ισοζύγιο ενέργειας μπορεί να μην τηρείται αν έχει διαταραχθεί από το 1</w:t>
      </w:r>
      <w:r>
        <w:rPr>
          <w:rFonts w:ascii="Roboto" w:hAnsi="Roboto" w:eastAsia="Times New Roman" w:cs="Segoe UI"/>
          <w:kern w:val="0"/>
          <w:vertAlign w:val="superscript"/>
          <w:lang w:val="el-GR"/>
          <w14:ligatures w14:val="none"/>
        </w:rPr>
        <w:t>ο</w:t>
      </w:r>
      <w:r>
        <w:rPr>
          <w:rFonts w:ascii="Roboto" w:hAnsi="Roboto" w:eastAsia="Times New Roman" w:cs="Segoe UI"/>
          <w:kern w:val="0"/>
          <w:lang w:val="el-GR"/>
          <w14:ligatures w14:val="none"/>
        </w:rPr>
        <w:t xml:space="preserve"> στάδιο επίλυσης της ΔΕΠΠΑ. Ο αλγόριθμος έχει ως σκοπό την ελαχιστοποίηση του κόστους</w:t>
      </w:r>
      <w:r>
        <w:rPr>
          <w:rFonts w:ascii="Roboto" w:hAnsi="Roboto" w:eastAsia="Times New Roman" w:cs="Segoe UI"/>
          <w:b/>
          <w:bCs/>
          <w:kern w:val="0"/>
          <w:lang w:val="el-GR"/>
          <w14:ligatures w14:val="none"/>
        </w:rPr>
        <w:t xml:space="preserve"> </w:t>
      </w:r>
      <w:r>
        <w:rPr>
          <w:rFonts w:ascii="Roboto" w:hAnsi="Roboto" w:eastAsia="Times New Roman" w:cs="Segoe UI"/>
          <w:kern w:val="0"/>
          <w:lang w:val="el-GR"/>
          <w14:ligatures w14:val="none"/>
        </w:rPr>
        <w:t xml:space="preserve">για την επαναφορά του ισοζυγίου ενέργειας και την προμήθεια των επιπλέον αναγκών σε ισχύ εξισορρόπησης, ενώ διασφαλίζεται η τήρηση των τεχνικών περιορισμών των μονάδων παραγωγής και του Συστήματος και των ήδη απονεμημένων εφεδρειών (μετά από ενδεχόμενες μεταβιβάσεις και λαμβάνοντας υπόψη μη διαθεσιμότητες). </w:t>
      </w:r>
    </w:p>
    <w:p w14:paraId="5685312D">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Στα δεδομένα εισόδου περιλαμβάνονται τα ακόλουθα:</w:t>
      </w:r>
    </w:p>
    <w:p w14:paraId="1667A1FA">
      <w:pPr>
        <w:pStyle w:val="27"/>
        <w:numPr>
          <w:ilvl w:val="0"/>
          <w:numId w:val="17"/>
        </w:numPr>
        <w:spacing w:line="240" w:lineRule="auto"/>
        <w:ind w:left="714" w:hanging="357"/>
        <w:contextualSpacing w:val="0"/>
        <w:jc w:val="both"/>
        <w:rPr>
          <w:rFonts w:ascii="Roboto" w:hAnsi="Roboto" w:cs="Segoe UI"/>
          <w:lang w:val="el-GR"/>
        </w:rPr>
      </w:pPr>
      <w:r>
        <w:rPr>
          <w:rFonts w:ascii="Roboto" w:hAnsi="Roboto" w:cs="Segoe UI"/>
          <w:lang w:val="el-GR"/>
        </w:rPr>
        <w:t>η απονεμημένη ισχύ εξισορρόπησης ανά οντότητα</w:t>
      </w:r>
    </w:p>
    <w:p w14:paraId="4EBC6A95">
      <w:pPr>
        <w:pStyle w:val="27"/>
        <w:numPr>
          <w:ilvl w:val="0"/>
          <w:numId w:val="17"/>
        </w:numPr>
        <w:spacing w:line="240" w:lineRule="auto"/>
        <w:ind w:left="714" w:hanging="357"/>
        <w:contextualSpacing w:val="0"/>
        <w:jc w:val="both"/>
        <w:rPr>
          <w:rFonts w:ascii="Roboto" w:hAnsi="Roboto" w:cs="Segoe UI"/>
          <w:lang w:val="el-GR"/>
        </w:rPr>
      </w:pPr>
      <w:r>
        <w:rPr>
          <w:rFonts w:ascii="Roboto" w:hAnsi="Roboto" w:cs="Segoe UI"/>
          <w:lang w:val="el-GR"/>
        </w:rPr>
        <w:t>οι πρόσθετες ανάγκες για ισχύ εξισορρόπησης (για παράδειγμα, ελλείμματα που έχουν προκύψει λόγω συμφορήσεων ή λόγω βλαβών ή λόγω μη κάλυψης των αναγκών από τις δημοπρασίες ή μη εφικτών Προγραμμάτων Αγοράς)</w:t>
      </w:r>
    </w:p>
    <w:p w14:paraId="2D51AACD">
      <w:pPr>
        <w:pStyle w:val="27"/>
        <w:numPr>
          <w:ilvl w:val="0"/>
          <w:numId w:val="17"/>
        </w:numPr>
        <w:spacing w:line="240" w:lineRule="auto"/>
        <w:ind w:left="714" w:hanging="357"/>
        <w:contextualSpacing w:val="0"/>
        <w:jc w:val="both"/>
        <w:rPr>
          <w:rFonts w:ascii="Roboto" w:hAnsi="Roboto" w:cs="Segoe UI"/>
          <w:lang w:val="el-GR"/>
        </w:rPr>
      </w:pPr>
      <w:r>
        <w:rPr>
          <w:rFonts w:ascii="Roboto" w:hAnsi="Roboto" w:cs="Segoe UI"/>
          <w:lang w:val="el-GR"/>
        </w:rPr>
        <w:t>οι περιορισμοί στο Σύστημα</w:t>
      </w:r>
    </w:p>
    <w:p w14:paraId="311237B1">
      <w:pPr>
        <w:pStyle w:val="27"/>
        <w:numPr>
          <w:ilvl w:val="0"/>
          <w:numId w:val="17"/>
        </w:numPr>
        <w:spacing w:line="240" w:lineRule="auto"/>
        <w:ind w:left="714" w:hanging="357"/>
        <w:contextualSpacing w:val="0"/>
        <w:jc w:val="both"/>
        <w:rPr>
          <w:rFonts w:ascii="Roboto" w:hAnsi="Roboto" w:cs="Segoe UI"/>
          <w:lang w:val="el-GR"/>
        </w:rPr>
      </w:pPr>
      <w:r>
        <w:rPr>
          <w:rFonts w:ascii="Roboto" w:hAnsi="Roboto" w:cs="Segoe UI"/>
          <w:lang w:val="el-GR"/>
        </w:rPr>
        <w:t xml:space="preserve">τα προγράμματα υποχρεωτικής λειτουργίας ή κράτησης (βλ. ενότητα </w:t>
      </w:r>
      <w:r>
        <w:rPr>
          <w:rFonts w:ascii="Roboto" w:hAnsi="Roboto" w:cs="Segoe UI"/>
          <w:lang w:val="el-GR"/>
        </w:rPr>
        <w:fldChar w:fldCharType="begin"/>
      </w:r>
      <w:r>
        <w:rPr>
          <w:rFonts w:ascii="Roboto" w:hAnsi="Roboto" w:cs="Segoe UI"/>
          <w:lang w:val="el-GR"/>
        </w:rPr>
        <w:instrText xml:space="preserve"> REF _Ref182487972 \n \h  \* MERGEFORMAT </w:instrText>
      </w:r>
      <w:r>
        <w:rPr>
          <w:rFonts w:ascii="Roboto" w:hAnsi="Roboto" w:cs="Segoe UI"/>
          <w:lang w:val="el-GR"/>
        </w:rPr>
        <w:fldChar w:fldCharType="separate"/>
      </w:r>
      <w:r>
        <w:rPr>
          <w:rFonts w:ascii="Roboto" w:hAnsi="Roboto" w:cs="Segoe UI"/>
          <w:lang w:val="el-GR"/>
        </w:rPr>
        <w:t>Ε</w:t>
      </w:r>
      <w:r>
        <w:rPr>
          <w:rFonts w:ascii="Roboto" w:hAnsi="Roboto" w:cs="Segoe UI"/>
          <w:lang w:val="el-GR"/>
        </w:rPr>
        <w:fldChar w:fldCharType="end"/>
      </w:r>
      <w:r>
        <w:rPr>
          <w:rFonts w:ascii="Roboto" w:hAnsi="Roboto" w:cs="Segoe UI"/>
          <w:lang w:val="el-GR"/>
        </w:rPr>
        <w:t xml:space="preserve"> «</w:t>
      </w:r>
      <w:r>
        <w:rPr>
          <w:rFonts w:ascii="Roboto" w:hAnsi="Roboto" w:cs="Segoe UI"/>
          <w:lang w:val="el-GR"/>
        </w:rPr>
        <w:fldChar w:fldCharType="begin"/>
      </w:r>
      <w:r>
        <w:rPr>
          <w:rFonts w:ascii="Roboto" w:hAnsi="Roboto" w:cs="Segoe UI"/>
          <w:lang w:val="el-GR"/>
        </w:rPr>
        <w:instrText xml:space="preserve"> REF _Ref182492449 \h  \* MERGEFORMAT </w:instrText>
      </w:r>
      <w:r>
        <w:rPr>
          <w:rFonts w:ascii="Roboto" w:hAnsi="Roboto" w:cs="Segoe UI"/>
          <w:lang w:val="el-GR"/>
        </w:rPr>
        <w:fldChar w:fldCharType="separate"/>
      </w:r>
      <w:r>
        <w:rPr>
          <w:rFonts w:ascii="Roboto" w:hAnsi="Roboto"/>
          <w:lang w:val="el-GR"/>
        </w:rPr>
        <w:t>Καθεστώς υποχρεωτικής λειτουργίας ή κράτησης μονάδων</w:t>
      </w:r>
      <w:r>
        <w:rPr>
          <w:rFonts w:ascii="Roboto" w:hAnsi="Roboto" w:cs="Segoe UI"/>
          <w:lang w:val="el-GR"/>
        </w:rPr>
        <w:fldChar w:fldCharType="end"/>
      </w:r>
      <w:r>
        <w:rPr>
          <w:rFonts w:ascii="Roboto" w:hAnsi="Roboto" w:cs="Segoe UI"/>
          <w:lang w:val="el-GR"/>
        </w:rPr>
        <w:t>»)</w:t>
      </w:r>
    </w:p>
    <w:p w14:paraId="22EF4424">
      <w:pPr>
        <w:pStyle w:val="27"/>
        <w:numPr>
          <w:ilvl w:val="0"/>
          <w:numId w:val="17"/>
        </w:numPr>
        <w:spacing w:line="240" w:lineRule="auto"/>
        <w:ind w:left="714" w:hanging="357"/>
        <w:contextualSpacing w:val="0"/>
        <w:jc w:val="both"/>
        <w:rPr>
          <w:rFonts w:ascii="Roboto" w:hAnsi="Roboto" w:cs="Segoe UI"/>
          <w:lang w:val="el-GR"/>
        </w:rPr>
      </w:pPr>
      <w:r>
        <w:rPr>
          <w:rFonts w:ascii="Roboto" w:hAnsi="Roboto" w:cs="Segoe UI"/>
          <w:lang w:val="el-GR"/>
        </w:rPr>
        <w:t xml:space="preserve">τα τεχνικά χαρακτηριστικά των οντοτήτων </w:t>
      </w:r>
    </w:p>
    <w:p w14:paraId="5015CD74">
      <w:pPr>
        <w:pStyle w:val="27"/>
        <w:numPr>
          <w:ilvl w:val="0"/>
          <w:numId w:val="17"/>
        </w:numPr>
        <w:spacing w:line="240" w:lineRule="auto"/>
        <w:ind w:left="714" w:hanging="357"/>
        <w:contextualSpacing w:val="0"/>
        <w:jc w:val="both"/>
        <w:rPr>
          <w:rFonts w:ascii="Roboto" w:hAnsi="Roboto" w:cs="Segoe UI"/>
          <w:lang w:val="el-GR"/>
        </w:rPr>
      </w:pPr>
      <w:r>
        <w:rPr>
          <w:rFonts w:ascii="Roboto" w:hAnsi="Roboto" w:cs="Segoe UI"/>
          <w:lang w:val="el-GR"/>
        </w:rPr>
        <w:t xml:space="preserve">οι προσφορές ενέργειας ανακατανομής </w:t>
      </w:r>
      <w:r>
        <w:rPr>
          <w:rFonts w:ascii="Roboto" w:hAnsi="Roboto" w:eastAsia="Times New Roman" w:cs="Segoe UI"/>
          <w:kern w:val="0"/>
          <w:lang w:val="el-GR"/>
          <w14:ligatures w14:val="none"/>
        </w:rPr>
        <w:t xml:space="preserve">που περιγράφονται </w:t>
      </w:r>
      <w:r>
        <w:rPr>
          <w:rFonts w:ascii="Roboto" w:hAnsi="Roboto" w:eastAsia="Times New Roman" w:cs="Segoe UI"/>
          <w:lang w:val="el-GR"/>
        </w:rPr>
        <w:t xml:space="preserve">στην </w:t>
      </w:r>
      <w:r>
        <w:rPr>
          <w:rFonts w:ascii="Roboto" w:hAnsi="Roboto" w:eastAsia="Times New Roman" w:cs="Segoe UI"/>
          <w:kern w:val="0"/>
          <w:lang w:val="el-GR"/>
          <w14:ligatures w14:val="none"/>
        </w:rPr>
        <w:t>Ενότητα Β.4 «Προσφορές»</w:t>
      </w:r>
    </w:p>
    <w:p w14:paraId="018CEC7C">
      <w:pPr>
        <w:pStyle w:val="27"/>
        <w:numPr>
          <w:ilvl w:val="0"/>
          <w:numId w:val="17"/>
        </w:numPr>
        <w:spacing w:line="240" w:lineRule="auto"/>
        <w:ind w:left="714" w:hanging="357"/>
        <w:contextualSpacing w:val="0"/>
        <w:jc w:val="both"/>
        <w:rPr>
          <w:rFonts w:ascii="Roboto" w:hAnsi="Roboto" w:cs="Segoe UI"/>
          <w:lang w:val="el-GR"/>
        </w:rPr>
      </w:pPr>
      <w:r>
        <w:rPr>
          <w:rFonts w:ascii="Roboto" w:hAnsi="Roboto" w:cs="Segoe UI"/>
          <w:lang w:val="el-GR"/>
        </w:rPr>
        <w:t>οι αλλαγές στη διαθεσιμότητα των οντοτήτων</w:t>
      </w:r>
    </w:p>
    <w:p w14:paraId="10A32A73">
      <w:pPr>
        <w:pStyle w:val="27"/>
        <w:numPr>
          <w:ilvl w:val="0"/>
          <w:numId w:val="17"/>
        </w:numPr>
        <w:spacing w:line="240" w:lineRule="auto"/>
        <w:ind w:left="714" w:hanging="357"/>
        <w:contextualSpacing w:val="0"/>
        <w:jc w:val="both"/>
        <w:rPr>
          <w:rFonts w:ascii="Roboto" w:hAnsi="Roboto" w:cs="Segoe UI"/>
          <w:lang w:val="el-GR"/>
        </w:rPr>
      </w:pPr>
      <w:r>
        <w:rPr>
          <w:rFonts w:ascii="Roboto" w:hAnsi="Roboto" w:cs="Segoe UI"/>
          <w:lang w:val="el-GR"/>
        </w:rPr>
        <w:t>τα Προγράμματα Αγοράς των ΑΠΕ και του Φορτίου</w:t>
      </w:r>
    </w:p>
    <w:p w14:paraId="69302DB6">
      <w:pPr>
        <w:pStyle w:val="27"/>
        <w:numPr>
          <w:ilvl w:val="0"/>
          <w:numId w:val="17"/>
        </w:numPr>
        <w:spacing w:line="240" w:lineRule="auto"/>
        <w:ind w:left="714" w:hanging="357"/>
        <w:jc w:val="both"/>
        <w:rPr>
          <w:rFonts w:ascii="Roboto" w:hAnsi="Roboto" w:cs="Segoe UI"/>
          <w:lang w:val="el-GR"/>
        </w:rPr>
      </w:pPr>
      <w:r>
        <w:rPr>
          <w:rFonts w:ascii="Roboto" w:hAnsi="Roboto" w:cs="Segoe UI"/>
          <w:lang w:val="el-GR"/>
        </w:rPr>
        <w:t xml:space="preserve">τα πιο πρόσφατα Προγράμματα Αγοράς όλων των οντοτήτων.  </w:t>
      </w:r>
    </w:p>
    <w:p w14:paraId="19BD592C">
      <w:pPr>
        <w:spacing w:line="240" w:lineRule="auto"/>
        <w:jc w:val="both"/>
        <w:rPr>
          <w:rFonts w:ascii="Roboto" w:hAnsi="Roboto" w:eastAsia="Times New Roman" w:cs="Segoe UI"/>
          <w:lang w:val="el-GR"/>
        </w:rPr>
      </w:pPr>
      <w:r>
        <w:rPr>
          <w:rFonts w:ascii="Roboto" w:hAnsi="Roboto" w:eastAsia="Times New Roman" w:cs="Segoe UI"/>
          <w:kern w:val="0"/>
          <w:lang w:val="el-GR"/>
          <w14:ligatures w14:val="none"/>
        </w:rPr>
        <w:t>Οι μεγάλες μονάδες παραγωγής (θερμικές και ΥΗΣ) συμμετέχουν υποχρεωτικά στην δέσμευση εφεδρειών για ανοδική και καθοδική κατεύθυνση αν απαιτείται λόγω ελλείμματος εφεδρειών. Τα χαρτοφυλάκια Κατανεμόμενων Μονάδων ΑΠΕ συμμετέχουν υποχρεωτικά στην δέσμευση εφεδρειών χΕΑΣ για την καθοδική κατεύθυνση για ποσότητα ίση με την ποσότητα της προσφοράς ενέργειας ανακατανομής που έχουν υποβάλλει για την αντίστοιχη Περίοδο Κατανομής.</w:t>
      </w:r>
      <w:r>
        <w:rPr>
          <w:rFonts w:ascii="Roboto" w:hAnsi="Roboto" w:eastAsia="Times New Roman" w:cs="Segoe UI"/>
          <w:lang w:val="el-GR"/>
        </w:rPr>
        <w:t xml:space="preserve"> </w:t>
      </w:r>
    </w:p>
    <w:p w14:paraId="5D4BFC19">
      <w:pPr>
        <w:spacing w:line="240" w:lineRule="auto"/>
        <w:jc w:val="both"/>
        <w:rPr>
          <w:rFonts w:ascii="Roboto" w:hAnsi="Roboto"/>
          <w:lang w:val="el-GR"/>
        </w:rPr>
      </w:pPr>
    </w:p>
    <w:p w14:paraId="11CF7554">
      <w:pPr>
        <w:pStyle w:val="7"/>
      </w:pPr>
      <w:r>
        <w:t>Αλγόριθμος 2</w:t>
      </w:r>
      <w:r>
        <w:rPr>
          <w:vertAlign w:val="superscript"/>
        </w:rPr>
        <w:t>ου</w:t>
      </w:r>
      <w:r>
        <w:t xml:space="preserve"> σταδίου επίλυσης ΔΕΠΠΑ</w:t>
      </w:r>
    </w:p>
    <w:p w14:paraId="310E8FB7">
      <w:pPr>
        <w:pStyle w:val="27"/>
        <w:numPr>
          <w:ilvl w:val="0"/>
          <w:numId w:val="17"/>
        </w:numPr>
        <w:spacing w:line="240" w:lineRule="auto"/>
        <w:contextualSpacing w:val="0"/>
        <w:jc w:val="both"/>
        <w:rPr>
          <w:rFonts w:ascii="Roboto" w:hAnsi="Roboto" w:cs="Segoe UI"/>
          <w:lang w:val="el-GR"/>
        </w:rPr>
      </w:pPr>
      <w:r>
        <w:rPr>
          <w:rFonts w:ascii="Roboto" w:hAnsi="Roboto" w:cs="Segoe UI"/>
          <w:lang w:val="el-GR"/>
        </w:rPr>
        <w:t>Γίνεται βελτιστοποίηση βάσει προσφορών ανακατανομής τηρώντας τους περιορισμούς Συστήματος και τη συνολική ισχύ εξισορρόπησης που έχει ήδη απονεμηθεί.</w:t>
      </w:r>
    </w:p>
    <w:p w14:paraId="17EA0901">
      <w:pPr>
        <w:pStyle w:val="27"/>
        <w:numPr>
          <w:ilvl w:val="0"/>
          <w:numId w:val="17"/>
        </w:numPr>
        <w:spacing w:line="240" w:lineRule="auto"/>
        <w:contextualSpacing w:val="0"/>
        <w:jc w:val="both"/>
        <w:rPr>
          <w:rFonts w:ascii="Roboto" w:hAnsi="Roboto" w:cs="Segoe UI"/>
          <w:lang w:val="el-GR"/>
        </w:rPr>
      </w:pPr>
      <w:r>
        <w:rPr>
          <w:rFonts w:ascii="Roboto" w:hAnsi="Roboto" w:cs="Segoe UI"/>
          <w:lang w:val="el-GR"/>
        </w:rPr>
        <w:t xml:space="preserve">Ενδέχεται να τίθεται όριο στην απονομή ισχύος εξισορρόπησης στους ΥΗΣ βάσει αποθεμάτων ταμιευτήρων. </w:t>
      </w:r>
    </w:p>
    <w:p w14:paraId="5EE0A0C9">
      <w:pPr>
        <w:pStyle w:val="27"/>
        <w:numPr>
          <w:ilvl w:val="0"/>
          <w:numId w:val="17"/>
        </w:numPr>
        <w:spacing w:line="240" w:lineRule="auto"/>
        <w:contextualSpacing w:val="0"/>
        <w:jc w:val="both"/>
        <w:rPr>
          <w:rFonts w:ascii="Roboto" w:hAnsi="Roboto" w:cs="Segoe UI"/>
          <w:lang w:val="el-GR"/>
        </w:rPr>
      </w:pPr>
      <w:r>
        <w:rPr>
          <w:rFonts w:ascii="Roboto" w:hAnsi="Roboto" w:cs="Segoe UI"/>
          <w:lang w:val="el-GR"/>
        </w:rPr>
        <w:t>Ενδέχεται να τίθεται όριο στην απονομή μη στρεφόμενης ισχύος εξισορρόπησης χΕΑΣ.</w:t>
      </w:r>
    </w:p>
    <w:p w14:paraId="56AC2C2F">
      <w:pPr>
        <w:pStyle w:val="27"/>
        <w:numPr>
          <w:ilvl w:val="0"/>
          <w:numId w:val="17"/>
        </w:numPr>
        <w:spacing w:line="240" w:lineRule="auto"/>
        <w:contextualSpacing w:val="0"/>
        <w:jc w:val="both"/>
        <w:rPr>
          <w:rFonts w:ascii="Roboto" w:hAnsi="Roboto" w:cs="Segoe UI"/>
          <w:lang w:val="el-GR"/>
        </w:rPr>
      </w:pPr>
      <w:r>
        <w:rPr>
          <w:rFonts w:ascii="Roboto" w:hAnsi="Roboto" w:cs="Segoe UI"/>
          <w:lang w:val="el-GR"/>
        </w:rPr>
        <w:t>Ενδέχεται να τίθεται όριο στην απονομή ισχύος εξισορρόπησης σε οντότητες που βρίσκονται σε περιοχές με περιορισμούς Συστήματος.</w:t>
      </w:r>
    </w:p>
    <w:p w14:paraId="5EFE3D78">
      <w:pPr>
        <w:pStyle w:val="27"/>
        <w:numPr>
          <w:ilvl w:val="0"/>
          <w:numId w:val="17"/>
        </w:numPr>
        <w:spacing w:line="240" w:lineRule="auto"/>
        <w:contextualSpacing w:val="0"/>
        <w:jc w:val="both"/>
        <w:rPr>
          <w:rFonts w:ascii="Roboto" w:hAnsi="Roboto" w:cs="Segoe UI"/>
          <w:lang w:val="el-GR"/>
        </w:rPr>
      </w:pPr>
      <w:r>
        <w:rPr>
          <w:rFonts w:ascii="Roboto" w:hAnsi="Roboto" w:cs="Segoe UI"/>
          <w:lang w:val="el-GR"/>
        </w:rPr>
        <w:t>Ενδέχεται να τίθεται όριο στην απονομή ισχύος εξισορρόπησης σε οντότητες με περιορισμένα ενεργειακά αποθέματα</w:t>
      </w:r>
    </w:p>
    <w:p w14:paraId="10000D91">
      <w:pPr>
        <w:pStyle w:val="27"/>
        <w:numPr>
          <w:ilvl w:val="0"/>
          <w:numId w:val="17"/>
        </w:numPr>
        <w:spacing w:line="240" w:lineRule="auto"/>
        <w:contextualSpacing w:val="0"/>
        <w:jc w:val="both"/>
        <w:rPr>
          <w:rFonts w:ascii="Roboto" w:hAnsi="Roboto" w:cs="Segoe UI"/>
          <w:lang w:val="el-GR"/>
        </w:rPr>
      </w:pPr>
      <w:r>
        <w:rPr>
          <w:rFonts w:ascii="Roboto" w:hAnsi="Roboto" w:cs="Segoe UI"/>
          <w:lang w:val="el-GR"/>
        </w:rPr>
        <w:t>Αν απαιτείται λόγω περίσσειας ενέργειας γίνονται περικοπές ΑΠΕ. Ορίζονται εικονικές οντότητες με προσφορές μικρότερες από τα σχετικά όρια.</w:t>
      </w:r>
    </w:p>
    <w:p w14:paraId="6D152593">
      <w:pPr>
        <w:pStyle w:val="27"/>
        <w:numPr>
          <w:ilvl w:val="0"/>
          <w:numId w:val="17"/>
        </w:numPr>
        <w:spacing w:line="240" w:lineRule="auto"/>
        <w:contextualSpacing w:val="0"/>
        <w:jc w:val="both"/>
        <w:rPr>
          <w:rFonts w:ascii="Roboto" w:hAnsi="Roboto" w:cs="Segoe UI"/>
          <w:lang w:val="el-GR"/>
        </w:rPr>
      </w:pPr>
      <w:r>
        <w:rPr>
          <w:rFonts w:ascii="Roboto" w:hAnsi="Roboto" w:cs="Segoe UI"/>
          <w:lang w:val="el-GR"/>
        </w:rPr>
        <w:t>Αν απαιτείται γίνονται περικοπές ισχύος εξισορρόπησης. Ορίζονται εικονικές οντότητες με προσφορές μεγαλύτερες από τα σχετικά όρια/προσφορές.</w:t>
      </w:r>
    </w:p>
    <w:p w14:paraId="31CCC137">
      <w:pPr>
        <w:pStyle w:val="27"/>
        <w:numPr>
          <w:ilvl w:val="0"/>
          <w:numId w:val="17"/>
        </w:numPr>
        <w:spacing w:line="240" w:lineRule="auto"/>
        <w:contextualSpacing w:val="0"/>
        <w:jc w:val="both"/>
        <w:rPr>
          <w:rFonts w:ascii="Roboto" w:hAnsi="Roboto" w:cs="Segoe UI"/>
          <w:lang w:val="el-GR"/>
        </w:rPr>
      </w:pPr>
      <w:r>
        <w:rPr>
          <w:rFonts w:ascii="Roboto" w:hAnsi="Roboto" w:cs="Segoe UI"/>
          <w:lang w:val="el-GR"/>
        </w:rPr>
        <w:t>Αν απαιτείται λόγω ελλείματος ενέργειας γίνονται περικοπές φορτίου. Ορίζονται εικονικές οντότητες με προσφορές πολύ μεγαλύτερες από τα σχετικά όρια.</w:t>
      </w:r>
    </w:p>
    <w:p w14:paraId="5DD9F7ED">
      <w:pPr>
        <w:pStyle w:val="27"/>
        <w:numPr>
          <w:ilvl w:val="0"/>
          <w:numId w:val="17"/>
        </w:numPr>
        <w:spacing w:line="240" w:lineRule="auto"/>
        <w:contextualSpacing w:val="0"/>
        <w:jc w:val="both"/>
        <w:rPr>
          <w:rFonts w:ascii="Roboto" w:hAnsi="Roboto" w:cs="Segoe UI"/>
          <w:lang w:val="el-GR"/>
        </w:rPr>
      </w:pPr>
      <w:r>
        <w:rPr>
          <w:rFonts w:ascii="Roboto" w:hAnsi="Roboto" w:cs="Segoe UI"/>
          <w:lang w:val="el-GR"/>
        </w:rPr>
        <w:t>Το κόστος έναυσης βάσει της σχετικής προσφοράς έναυσης λαμβάνεται υπόψη από τον αλγόριθμο μόνο στην περίπτωση που προγραμματισθούν από το 2</w:t>
      </w:r>
      <w:r>
        <w:rPr>
          <w:rFonts w:ascii="Roboto" w:hAnsi="Roboto" w:cs="Segoe UI"/>
          <w:vertAlign w:val="superscript"/>
          <w:lang w:val="el-GR"/>
        </w:rPr>
        <w:t>ο</w:t>
      </w:r>
      <w:r>
        <w:rPr>
          <w:rFonts w:ascii="Roboto" w:hAnsi="Roboto" w:cs="Segoe UI"/>
          <w:lang w:val="el-GR"/>
        </w:rPr>
        <w:t xml:space="preserve"> στάδιο της ΔΕΠΠΑ περισσότερες εναύσεις σε σχέση με τις ήδη προγραμματισμένες βάσει του πλέον επικαιροποιημένου προγράμματος της οντότητας (ΑΕΗ, ΕΗΑ, ΔΕΠΠΑ). Οπότε αν η ΔΕΠΠΑ συγχρονίσει μια μονάδα νωρίτερα ή αργότερα σε σχέση με το πρόγραμμα της τότε δεν θεωρείται ότι συντελείται έναυση κατά την υπόψη εκτέλεση της ΔΕΠΠΑ.</w:t>
      </w:r>
    </w:p>
    <w:p w14:paraId="34CC3936">
      <w:pPr>
        <w:pStyle w:val="27"/>
        <w:numPr>
          <w:ilvl w:val="0"/>
          <w:numId w:val="17"/>
        </w:numPr>
        <w:spacing w:line="240" w:lineRule="auto"/>
        <w:contextualSpacing w:val="0"/>
        <w:jc w:val="both"/>
        <w:rPr>
          <w:rFonts w:ascii="Roboto" w:hAnsi="Roboto" w:cs="Segoe UI"/>
          <w:lang w:val="el-GR"/>
        </w:rPr>
      </w:pPr>
      <w:r>
        <w:rPr>
          <w:rFonts w:ascii="Roboto" w:hAnsi="Roboto" w:cs="Segoe UI"/>
          <w:lang w:val="el-GR"/>
        </w:rPr>
        <w:t>Το κόστος μετάβασης βάσει της σχετικής προσφοράς μετάβασης δεν λαμβάνεται υπόψη αν η μετάβαση προγραμματισθεί νωρίτερα ή αργότερα σε σχέση με το επικαιροποιημένο πρόγραμμα της οντότητας. Οπότε αν η ΔΕΠΠΑ προγραμματίσει μια μετάβαση νωρίτερα ή αργότερα σε σχέση με το επικαιροποιημένο πρόγραμμα της τότε δεν θεωρείται ότι συντελείται νέα μετάβαση κατά την υπόψη εκτέλεση της ΔΕΠΠΑ.</w:t>
      </w:r>
    </w:p>
    <w:p w14:paraId="64E58837">
      <w:pPr>
        <w:pStyle w:val="7"/>
      </w:pPr>
      <w:r>
        <w:t>Απονομή ελλείμματος ισχύος εξισορρόπησης αΕΑΣ</w:t>
      </w:r>
    </w:p>
    <w:p w14:paraId="54A7A01D">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Δεδομένου ότι στη ΔΕΠΠΑ δεν υποβάλλονται προσφορές ισχύος εξισορρόπησης, προκειμένου να απονεμηθεί το έλλειμα ισχύος εξισορρόπησης στις οντότητες προτείνονται δύο εναλλακτικές. </w:t>
      </w:r>
    </w:p>
    <w:p w14:paraId="3DB65539">
      <w:pPr>
        <w:spacing w:line="240" w:lineRule="auto"/>
        <w:jc w:val="both"/>
        <w:rPr>
          <w:rFonts w:ascii="Roboto" w:hAnsi="Roboto" w:eastAsia="Times New Roman" w:cs="Segoe UI"/>
          <w:i/>
          <w:iCs/>
          <w:kern w:val="0"/>
          <w:lang w:val="el-GR"/>
          <w14:ligatures w14:val="none"/>
        </w:rPr>
      </w:pPr>
      <w:r>
        <w:rPr>
          <w:rFonts w:ascii="Roboto" w:hAnsi="Roboto" w:eastAsia="Times New Roman" w:cs="Segoe UI"/>
          <w:i/>
          <w:iCs/>
          <w:kern w:val="0"/>
          <w:lang w:val="el-GR"/>
          <w14:ligatures w14:val="none"/>
        </w:rPr>
        <w:t>Εναλλακτική 1</w:t>
      </w:r>
      <w:r>
        <w:rPr>
          <w:rFonts w:ascii="Roboto" w:hAnsi="Roboto" w:eastAsia="Times New Roman" w:cs="Segoe UI"/>
          <w:i/>
          <w:iCs/>
          <w:kern w:val="0"/>
          <w:vertAlign w:val="superscript"/>
          <w:lang w:val="el-GR"/>
          <w14:ligatures w14:val="none"/>
        </w:rPr>
        <w:t>η</w:t>
      </w:r>
      <w:r>
        <w:rPr>
          <w:rFonts w:ascii="Roboto" w:hAnsi="Roboto" w:eastAsia="Times New Roman" w:cs="Segoe UI"/>
          <w:i/>
          <w:iCs/>
          <w:kern w:val="0"/>
          <w:lang w:val="el-GR"/>
          <w14:ligatures w14:val="none"/>
        </w:rPr>
        <w:t xml:space="preserve"> </w:t>
      </w:r>
    </w:p>
    <w:p w14:paraId="16F039A3">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Οι θερμικές μονάδες και οι μεγάλοι ΥΗΣ που έχουν την τεχνική δυνατότητα και έχουν ολοκληρώσει τις σχετικές δοκιμές προεπιλογής υποβάλλουν υποχρεωτικά προσφορές ενέργειας εξισορρόπησης αΕΑΣ. Η τιμή προσφοράς που υποβάλλεται στη ΔΕΠΠΑ είναι δεσμευτική όσο αφορά την προσφορά που υποβάλλεται στη Διαδικασία αΕΑΣ για τον συμμετέχοντα για ποσότητα που αντιστοιχεί σε αυτή που απονεμήθηκε στη ΔΕΠΠΑ. Συγκεκριμένα, οι οντότητες στις οποίες απονέμεται ισχύς εξισορρόπησης αΕΑΣ από τη ΔΕΠΠΑ οφείλουν μέχρι το </w:t>
      </w:r>
      <w:r>
        <w:rPr>
          <w:rFonts w:ascii="Roboto" w:hAnsi="Roboto" w:eastAsia="Times New Roman" w:cs="Segoe UI"/>
          <w:kern w:val="0"/>
          <w14:ligatures w14:val="none"/>
        </w:rPr>
        <w:t>GCT</w:t>
      </w:r>
      <w:r>
        <w:rPr>
          <w:rFonts w:ascii="Roboto" w:hAnsi="Roboto" w:eastAsia="Times New Roman" w:cs="Segoe UI"/>
          <w:kern w:val="0"/>
          <w:lang w:val="el-GR"/>
          <w14:ligatures w14:val="none"/>
        </w:rPr>
        <w:t xml:space="preserve"> της Αγοράς Εξισορρόπησης να υποβάλλουν προσφορά η οποία να περιέχει τουλάχιστον ένα βήμα με την ποσότητα της απονεμηθείσας ισχύος αΕΑΣ από τη ΔΕΠΠΑ με τιμή ίση ή οικονομικότερη για το σύστημα από την τιμή προσφοράς στη ΔΕΠΠΑ (χαμηλότερη για ανοδική και υψηλότερη για καθοδική).</w:t>
      </w:r>
    </w:p>
    <w:p w14:paraId="18DFD219">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Για κάθε Περίοδο Κατανομής οι ποσότητες ισχύος εξισορρόπησης αΕΑΣ απονέμονται ελαχιστοποιώντας το κόστος ανακατανομής και το εκτιμώμενο κόστος ενεργοποίησης αΕΑΣ σε πραγματικό χρόνο (λαμβάνοντας υπόψη το εκτιμώμενο ποσοστό ενεργοποίησης της ισχύος εξισορρόπησης βάσει ιστορικών στοιχείων)  με βάση τις προσφορές που έχουν υποβληθεί στη ΔΕΠΠΑ για ενέργεια εξισορρόπησης αΕΑΣ. Κατά την απονομή </w:t>
      </w:r>
      <w:r>
        <w:rPr>
          <w:rFonts w:ascii="Roboto" w:hAnsi="Roboto" w:eastAsia="Times New Roman" w:cs="Segoe UI"/>
          <w:lang w:val="el-GR"/>
        </w:rPr>
        <w:t>της ισχύος εξισορρόπησης</w:t>
      </w:r>
      <w:r>
        <w:rPr>
          <w:rFonts w:ascii="Roboto" w:hAnsi="Roboto" w:eastAsia="Times New Roman" w:cs="Segoe UI"/>
          <w:kern w:val="0"/>
          <w:lang w:val="el-GR"/>
          <w14:ligatures w14:val="none"/>
        </w:rPr>
        <w:t xml:space="preserve"> ο αλγόριθμος λαμβάνει υπόψη τα τεχνικά χαρακτηριστικά των οντοτήτων. </w:t>
      </w:r>
    </w:p>
    <w:p w14:paraId="5D8BBF2E">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Η απονομή της ισχύος εξισορρόπησης μεταξύ των οντοτήτων που έχουν την ίδια τιμή προσφοράς (</w:t>
      </w:r>
      <w:r>
        <w:rPr>
          <w:rFonts w:ascii="Roboto" w:hAnsi="Roboto" w:eastAsia="Times New Roman" w:cs="Segoe UI"/>
          <w:kern w:val="0"/>
          <w14:ligatures w14:val="none"/>
        </w:rPr>
        <w:t>tie</w:t>
      </w:r>
      <w:r>
        <w:rPr>
          <w:rFonts w:ascii="Roboto" w:hAnsi="Roboto" w:eastAsia="Times New Roman" w:cs="Segoe UI"/>
          <w:kern w:val="0"/>
          <w:lang w:val="el-GR"/>
          <w14:ligatures w14:val="none"/>
        </w:rPr>
        <w:t xml:space="preserve"> </w:t>
      </w:r>
      <w:r>
        <w:rPr>
          <w:rFonts w:ascii="Roboto" w:hAnsi="Roboto" w:eastAsia="Times New Roman" w:cs="Segoe UI"/>
          <w:kern w:val="0"/>
          <w14:ligatures w14:val="none"/>
        </w:rPr>
        <w:t>break</w:t>
      </w:r>
      <w:r>
        <w:rPr>
          <w:rFonts w:ascii="Roboto" w:hAnsi="Roboto" w:eastAsia="Times New Roman" w:cs="Segoe UI"/>
          <w:kern w:val="0"/>
          <w:lang w:val="el-GR"/>
          <w14:ligatures w14:val="none"/>
        </w:rPr>
        <w:t xml:space="preserve"> </w:t>
      </w:r>
      <w:r>
        <w:rPr>
          <w:rFonts w:ascii="Roboto" w:hAnsi="Roboto" w:eastAsia="Times New Roman" w:cs="Segoe UI"/>
          <w:kern w:val="0"/>
          <w14:ligatures w14:val="none"/>
        </w:rPr>
        <w:t>rule</w:t>
      </w:r>
      <w:r>
        <w:rPr>
          <w:rFonts w:ascii="Roboto" w:hAnsi="Roboto" w:eastAsia="Times New Roman" w:cs="Segoe UI"/>
          <w:kern w:val="0"/>
          <w:lang w:val="el-GR"/>
          <w14:ligatures w14:val="none"/>
        </w:rPr>
        <w:t>) γίνεται αναλογικά λαμβάνοντας υπόψη τεχνικούς περιορισμούς. Λαμβάνονται υπόψη τυχόν περιορισμοί που έχουν τεθεί στην απονομή ισχύος εξισορρόπησης σε ΥΗΣ (λόγω περιορισμών στα αποθέματα των ταμιευτήρων).</w:t>
      </w:r>
    </w:p>
    <w:p w14:paraId="55322718">
      <w:pPr>
        <w:spacing w:line="240" w:lineRule="auto"/>
        <w:jc w:val="both"/>
        <w:rPr>
          <w:rFonts w:ascii="Roboto" w:hAnsi="Roboto" w:eastAsia="Times New Roman" w:cs="Segoe UI"/>
          <w:i/>
          <w:iCs/>
          <w:kern w:val="0"/>
          <w:vertAlign w:val="superscript"/>
          <w:lang w:val="el-GR"/>
          <w14:ligatures w14:val="none"/>
        </w:rPr>
      </w:pPr>
      <w:r>
        <w:rPr>
          <w:rFonts w:ascii="Roboto" w:hAnsi="Roboto" w:eastAsia="Times New Roman" w:cs="Segoe UI"/>
          <w:i/>
          <w:iCs/>
          <w:kern w:val="0"/>
          <w:lang w:val="el-GR"/>
          <w14:ligatures w14:val="none"/>
        </w:rPr>
        <w:t>Εναλλακτική 2</w:t>
      </w:r>
      <w:r>
        <w:rPr>
          <w:rFonts w:ascii="Roboto" w:hAnsi="Roboto" w:eastAsia="Times New Roman" w:cs="Segoe UI"/>
          <w:i/>
          <w:iCs/>
          <w:kern w:val="0"/>
          <w:vertAlign w:val="superscript"/>
          <w:lang w:val="el-GR"/>
          <w14:ligatures w14:val="none"/>
        </w:rPr>
        <w:t>η</w:t>
      </w:r>
    </w:p>
    <w:p w14:paraId="0012A654">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Για την ικανοποίηση του ελλείμματος ισχύος εξισορρόπησης αΕΑΣ για κάθε Περίοδο Κατανομής πραγματοποιείται αναλογική κατανομή στις θερμικές μονάδες και τους μεγάλους ΥΗΣ που έχουν την τεχνική δυνατότητα και έχουν ολοκληρώσει τις σχετικές δοκιμές προεπιλογής με την εξής σειρά:</w:t>
      </w:r>
    </w:p>
    <w:p w14:paraId="6683997D">
      <w:pPr>
        <w:pStyle w:val="27"/>
        <w:numPr>
          <w:ilvl w:val="0"/>
          <w:numId w:val="18"/>
        </w:numPr>
        <w:spacing w:line="240" w:lineRule="auto"/>
        <w:ind w:left="714" w:hanging="357"/>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Οντότητες στις οποίες έχει απονεμηθεί ισχύς εξισορρόπησης αΕΑΣ από τις δημοπρασίες ισχύος ή από προηγούμενη ΔΕΠ.</w:t>
      </w:r>
    </w:p>
    <w:p w14:paraId="5CA19E4E">
      <w:pPr>
        <w:pStyle w:val="27"/>
        <w:numPr>
          <w:ilvl w:val="0"/>
          <w:numId w:val="18"/>
        </w:numPr>
        <w:spacing w:line="240" w:lineRule="auto"/>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Οντότητες στις οποίες δεν έχει ήδη απονεμηθεί ισχύς εξισορρόπησης αΕΑΣ με προτεραιότητα σε οντότητες με τη μεγαλύτερο ρυθμό ανόδου για ανοδική αΕΑΣ και μεγαλύτερο ρυθμό καθόδου για καθοδική αΕΑΣ. Σε περίπτωση που οι τεχνικά ικανές οντότητες έχουν τον ίδιο ρυθμό τότε γίνεται αναλογική κατανομή.</w:t>
      </w:r>
    </w:p>
    <w:p w14:paraId="745FBCC0">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Προτείνεται να ορισθεί μια ελάχιστη ποσότητα απονεμημένης ισχύος εξισορρόπησης, τουλάχιστον για την περίπτωση </w:t>
      </w:r>
      <w:r>
        <w:rPr>
          <w:rFonts w:ascii="Roboto" w:hAnsi="Roboto" w:eastAsia="Times New Roman" w:cs="Segoe UI"/>
          <w:kern w:val="0"/>
          <w14:ligatures w14:val="none"/>
        </w:rPr>
        <w:t>ii</w:t>
      </w:r>
      <w:r>
        <w:rPr>
          <w:rFonts w:ascii="Roboto" w:hAnsi="Roboto" w:eastAsia="Times New Roman" w:cs="Segoe UI"/>
          <w:kern w:val="0"/>
          <w:lang w:val="el-GR"/>
          <w14:ligatures w14:val="none"/>
        </w:rPr>
        <w:t>, όπως για παράδειγμα το 2% της Τεχνικά Μέγιστης Παραγωγής.</w:t>
      </w:r>
    </w:p>
    <w:p w14:paraId="606C69B6">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Λαμβάνονται επιπλέον υπόψη τυχόν περιορισμοί που έχουν τεθεί στην απονομή ισχύος εξισορρόπησης σε ΥΗΣ (λόγω περιορισμών στα αποθέματα των ταμιευτήρων).</w:t>
      </w:r>
    </w:p>
    <w:p w14:paraId="1DBC0CD4">
      <w:pPr>
        <w:pStyle w:val="7"/>
      </w:pPr>
      <w:r>
        <w:t>Απονομή ελλείμματος ισχύος εξισορρόπησης χΕΑΣ</w:t>
      </w:r>
    </w:p>
    <w:p w14:paraId="3159C7D2">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Για την ικανοποίηση του ελλείμματος ισχύος εξισορρόπησης χΕΑΣ για κάθε Περίοδο Κατανομής πραγματοποιείται αναλογική κατανομή στις οντότητες που έχουν την τεχνική δυνατότητα και έχουν ολοκληρώσει τις σχετικές δοκιμές προεπιλογής με την εξής σειρά:</w:t>
      </w:r>
    </w:p>
    <w:p w14:paraId="5C539EED">
      <w:pPr>
        <w:pStyle w:val="27"/>
        <w:numPr>
          <w:ilvl w:val="0"/>
          <w:numId w:val="19"/>
        </w:numPr>
        <w:spacing w:line="240" w:lineRule="auto"/>
        <w:ind w:left="714" w:hanging="357"/>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Σε θερμικές μονάδες που στρέφονται </w:t>
      </w:r>
    </w:p>
    <w:p w14:paraId="0F04C98F">
      <w:pPr>
        <w:pStyle w:val="27"/>
        <w:numPr>
          <w:ilvl w:val="0"/>
          <w:numId w:val="19"/>
        </w:numPr>
        <w:spacing w:line="240" w:lineRule="auto"/>
        <w:ind w:left="714" w:hanging="357"/>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Σε ΥΗΣ που στρέφονται</w:t>
      </w:r>
    </w:p>
    <w:p w14:paraId="45B53629">
      <w:pPr>
        <w:pStyle w:val="27"/>
        <w:numPr>
          <w:ilvl w:val="0"/>
          <w:numId w:val="19"/>
        </w:numPr>
        <w:spacing w:line="240" w:lineRule="auto"/>
        <w:ind w:left="714" w:hanging="357"/>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Σε ΥΗΣ που δεν στρέφονται.</w:t>
      </w:r>
    </w:p>
    <w:p w14:paraId="2A1D8C4A">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Σε περίπτωση που υπάρχει έλλειμμα καθοδικής ισχύος εξισορρόπησης και οι ανωτέρω οντότητες δεν επαρκούν για την κάλυψη του ελλείμματος απονέμεται αναλογικά καθοδική ισχύς εξισορρόπησης χΕΑΣ στα χαρτοφυλάκια Κατανεμόμενων Μονάδων ΑΠΕ βάσει της διαθέσιμης ποσότητας (η διαθέσιμη ποσότητα προκύπτει βάσει της ποσότητας προσφοράς καθοδικής ενέργειας ανακατανομής).</w:t>
      </w:r>
    </w:p>
    <w:p w14:paraId="78847D17">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Λαμβάνονται υπόψη τυχόν περιορισμοί που έχουν τεθεί στην απονομή ισχύος εξισορρόπησης σε ΥΗΣ (λόγω περιορισμών στα αποθέματα των ταμιευτήρων) και στην απονομή ισχύος εξισορρόπησης σε μη στρεφόμενους ΥΗΣ.</w:t>
      </w:r>
    </w:p>
    <w:p w14:paraId="4D102D28">
      <w:pPr>
        <w:spacing w:line="240" w:lineRule="auto"/>
        <w:jc w:val="both"/>
        <w:rPr>
          <w:rFonts w:ascii="Roboto" w:hAnsi="Roboto" w:eastAsia="Times New Roman" w:cs="Segoe UI"/>
          <w:kern w:val="0"/>
          <w:lang w:val="el-GR"/>
          <w14:ligatures w14:val="none"/>
        </w:rPr>
      </w:pPr>
    </w:p>
    <w:p w14:paraId="0DFFAE4C">
      <w:pPr>
        <w:pStyle w:val="3"/>
      </w:pPr>
      <w:bookmarkStart w:id="35" w:name="_Toc194673841"/>
      <w:r>
        <w:t>Περίοδος αδράνειας</w:t>
      </w:r>
      <w:bookmarkEnd w:id="35"/>
    </w:p>
    <w:p w14:paraId="276917E7">
      <w:pPr>
        <w:spacing w:line="240" w:lineRule="auto"/>
        <w:jc w:val="both"/>
        <w:rPr>
          <w:rFonts w:ascii="Roboto" w:hAnsi="Roboto" w:eastAsia="Times New Roman" w:cs="Segoe UI"/>
          <w:lang w:val="el-GR"/>
        </w:rPr>
      </w:pPr>
      <w:r>
        <w:rPr>
          <w:rFonts w:ascii="Roboto" w:hAnsi="Roboto" w:eastAsia="Times New Roman" w:cs="Segoe UI"/>
          <w:kern w:val="0"/>
          <w:lang w:val="el-GR"/>
          <w14:ligatures w14:val="none"/>
        </w:rPr>
        <w:t>Πριν την εκτέλεση της ΔΕΠΠΑ καθορίζεται μια περίοδος αδράνειας (</w:t>
      </w:r>
      <w:r>
        <w:rPr>
          <w:rFonts w:ascii="Roboto" w:hAnsi="Roboto" w:eastAsia="Times New Roman" w:cs="Segoe UI"/>
          <w:kern w:val="0"/>
          <w14:ligatures w14:val="none"/>
        </w:rPr>
        <w:t>standstill</w:t>
      </w:r>
      <w:r>
        <w:rPr>
          <w:rFonts w:ascii="Roboto" w:hAnsi="Roboto" w:eastAsia="Times New Roman" w:cs="Segoe UI"/>
          <w:kern w:val="0"/>
          <w:lang w:val="el-GR"/>
          <w14:ligatures w14:val="none"/>
        </w:rPr>
        <w:t xml:space="preserve"> </w:t>
      </w:r>
      <w:r>
        <w:rPr>
          <w:rFonts w:ascii="Roboto" w:hAnsi="Roboto" w:eastAsia="Times New Roman" w:cs="Segoe UI"/>
          <w:kern w:val="0"/>
          <w14:ligatures w14:val="none"/>
        </w:rPr>
        <w:t>period</w:t>
      </w:r>
      <w:r>
        <w:rPr>
          <w:rFonts w:ascii="Roboto" w:hAnsi="Roboto" w:eastAsia="Times New Roman" w:cs="Segoe UI"/>
          <w:kern w:val="0"/>
          <w:lang w:val="el-GR"/>
          <w14:ligatures w14:val="none"/>
        </w:rPr>
        <w:t xml:space="preserve">) η οποία επιτρέπει στον </w:t>
      </w:r>
      <w:r>
        <w:rPr>
          <w:rFonts w:ascii="Roboto" w:hAnsi="Roboto" w:eastAsia="Times New Roman" w:cs="Segoe UI"/>
          <w:lang w:val="el-GR"/>
        </w:rPr>
        <w:t>ΑΔΜΗΕ</w:t>
      </w:r>
      <w:r>
        <w:rPr>
          <w:rFonts w:ascii="Roboto" w:hAnsi="Roboto" w:eastAsia="Times New Roman" w:cs="Segoe UI"/>
          <w:kern w:val="0"/>
          <w:lang w:val="el-GR"/>
          <w14:ligatures w14:val="none"/>
        </w:rPr>
        <w:t xml:space="preserve"> να παγώσει τα δεδομένα εισόδου ώστε να εκτελέσει ροές φορτίου, να εκπονήσει μελέτες κ.λπ. για την ανάλυση της ασφάλειας του Συστήματος και να εκτελέσει τη ΔΕΠΠΑ. Κατά τη διάρκειας αυτής της περιόδου δεν επιτρέπεται αλλαγή στα Προγράμματα Αγοράς και τις δηλώσεις ισχύος εξισορρόπησης των συμμετεχόντων. Ο </w:t>
      </w:r>
      <w:r>
        <w:rPr>
          <w:rFonts w:ascii="Roboto" w:hAnsi="Roboto" w:eastAsia="Times New Roman" w:cs="Segoe UI"/>
          <w:lang w:val="el-GR"/>
        </w:rPr>
        <w:t>ΑΔΜΗΕ</w:t>
      </w:r>
      <w:r>
        <w:rPr>
          <w:rFonts w:ascii="Roboto" w:hAnsi="Roboto" w:eastAsia="Times New Roman" w:cs="Segoe UI"/>
          <w:kern w:val="0"/>
          <w:lang w:val="el-GR"/>
          <w14:ligatures w14:val="none"/>
        </w:rPr>
        <w:t xml:space="preserve"> ενημερώνει τα εμπλεκόμενα μέρη για την περίοδο αδράνειας.</w:t>
      </w:r>
    </w:p>
    <w:p w14:paraId="12FBF0E1">
      <w:pPr>
        <w:spacing w:line="240" w:lineRule="auto"/>
        <w:rPr>
          <w:rFonts w:ascii="Roboto" w:hAnsi="Roboto" w:eastAsia="Times New Roman" w:cs="Segoe UI"/>
          <w:kern w:val="0"/>
          <w:lang w:val="el-GR"/>
          <w14:ligatures w14:val="none"/>
        </w:rPr>
      </w:pPr>
    </w:p>
    <w:p w14:paraId="0DBFDA5D">
      <w:pPr>
        <w:pStyle w:val="3"/>
      </w:pPr>
      <w:bookmarkStart w:id="36" w:name="_Ref182479658"/>
      <w:bookmarkStart w:id="37" w:name="_Toc194673842"/>
      <w:bookmarkStart w:id="38" w:name="_Ref182479656"/>
      <w:r>
        <w:t>Περιορισμοί σε επόμενες αγορές</w:t>
      </w:r>
      <w:bookmarkEnd w:id="36"/>
      <w:bookmarkEnd w:id="37"/>
      <w:bookmarkEnd w:id="38"/>
    </w:p>
    <w:p w14:paraId="1428D0C5">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Σε συνέχεια δημοσίευσης των αποτελεσμάτων της ΑΕΗ ο ΑΔΜΗΕ εκπονεί ανάλυση και καθορίζει πιθανές συμφορήσεις καθώς και ανώτατα και κατώτατα όρια έγχυσης/απορρόφησης ανά περιοχή ή/και οντότητα τα οποία είναι δεσμευτικά για τις επόμενες χρονικά αγορές (ενδοημερήσια αγορά). </w:t>
      </w:r>
    </w:p>
    <w:p w14:paraId="05AF011C">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Προκείμενου να αποφευχθούν  παραβιάσεις στο μέλλον, τα ανωτέρω όρια τίθενται ακόμα και στην περίπτωση που το Πρόγραμμα Αγοράς Επόμενης Ημέρας δεν παραβιάζει τους περιορισμούς Συστήματος. Στην περίπτωση που ένας περιορισμός επηρεάζει περισσότερες της μιας οντότητας, ο περιορισμός μοιράζεται στις οντότητες βάσει των σχετικών προσφορών ΔΕΠΠΑ που έχουν υποβληθεί. Σε περίπτωση ίδιων τιμών προσφορών δίνεται προτεραιότητα στις ΑΠΕ στη συνέχεια σε μονάδες συμπαραγωγής και στη συνέχεια σε θερμικές μονάδες και μονάδες αποθήκευσης. Οι ανωτέρω περιορισμοί αποστέλλονται στους συμμετέχοντες και στο ΕΧΕ προκειμένου να ληφθούν υπόψη στην ενδοημερήσια αγορά.</w:t>
      </w:r>
    </w:p>
    <w:p w14:paraId="059B9E38">
      <w:pPr>
        <w:rPr>
          <w:rFonts w:ascii="Roboto" w:hAnsi="Roboto" w:eastAsia="Times New Roman" w:cs="Segoe UI"/>
          <w:kern w:val="0"/>
          <w:lang w:val="el-GR"/>
          <w14:ligatures w14:val="none"/>
        </w:rPr>
      </w:pPr>
      <w:r>
        <w:rPr>
          <w:rFonts w:ascii="Roboto" w:hAnsi="Roboto" w:eastAsia="Times New Roman" w:cs="Segoe UI"/>
          <w:kern w:val="0"/>
          <w:lang w:val="el-GR"/>
          <w14:ligatures w14:val="none"/>
        </w:rPr>
        <w:br w:type="page"/>
      </w:r>
    </w:p>
    <w:p w14:paraId="2890C7D5">
      <w:pPr>
        <w:pStyle w:val="2"/>
      </w:pPr>
      <w:bookmarkStart w:id="39" w:name="_Toc194673843"/>
      <w:r>
        <w:t>ΔΕΠ σημαντικών αποκλίσεων</w:t>
      </w:r>
      <w:bookmarkEnd w:id="39"/>
    </w:p>
    <w:p w14:paraId="6B9E805F">
      <w:pPr>
        <w:pStyle w:val="3"/>
      </w:pPr>
      <w:bookmarkStart w:id="40" w:name="_Toc194673844"/>
      <w:r>
        <w:t>Γενικές διατάξεις</w:t>
      </w:r>
      <w:bookmarkEnd w:id="40"/>
    </w:p>
    <w:p w14:paraId="24451686">
      <w:pPr>
        <w:spacing w:line="240" w:lineRule="auto"/>
        <w:jc w:val="both"/>
        <w:rPr>
          <w:rFonts w:ascii="Roboto" w:hAnsi="Roboto" w:cs="Segoe UI"/>
          <w:lang w:val="el-GR"/>
        </w:rPr>
      </w:pPr>
      <w:r>
        <w:rPr>
          <w:rFonts w:ascii="Roboto" w:hAnsi="Roboto" w:cs="Segoe UI"/>
          <w:lang w:val="el-GR"/>
        </w:rPr>
        <w:t xml:space="preserve">Για τις περιπτώσεις που εντοπιστούν σημαντικές αποκλίσεις στις προβλέψεις ΑΠΕ, στις προβλέψεις φορτίου ή στις διαθεσιμότητες οντοτήτων (για παράδειγμα βλάβη μονάδας) ή και οποιονδήποτε άλλο λόγο που απαιτεί αλλαγές στο πρόγραμμα κατανομής των οντοτήτων (ένταξη, απένταξη και μετάβαση) τότε ο ΑΔΜΗΕ εκτελεί την ΔΕΠ Σημαντικών Αποκλίσεων (ΔΕΠΣΑ </w:t>
      </w:r>
      <w:r>
        <w:rPr>
          <w:rFonts w:ascii="Roboto" w:hAnsi="Roboto"/>
          <w:lang w:val="el-GR"/>
        </w:rPr>
        <w:t xml:space="preserve">– </w:t>
      </w:r>
      <w:r>
        <w:rPr>
          <w:rFonts w:ascii="Roboto" w:hAnsi="Roboto"/>
        </w:rPr>
        <w:t>Significant</w:t>
      </w:r>
      <w:r>
        <w:rPr>
          <w:rFonts w:ascii="Roboto" w:hAnsi="Roboto"/>
          <w:lang w:val="el-GR"/>
        </w:rPr>
        <w:t xml:space="preserve"> </w:t>
      </w:r>
      <w:r>
        <w:rPr>
          <w:rFonts w:ascii="Roboto" w:hAnsi="Roboto"/>
        </w:rPr>
        <w:t>Deviations</w:t>
      </w:r>
      <w:r>
        <w:rPr>
          <w:rFonts w:ascii="Roboto" w:hAnsi="Roboto"/>
          <w:lang w:val="el-GR"/>
        </w:rPr>
        <w:t xml:space="preserve"> </w:t>
      </w:r>
      <w:r>
        <w:rPr>
          <w:rFonts w:ascii="Roboto" w:hAnsi="Roboto"/>
        </w:rPr>
        <w:t>ISP</w:t>
      </w:r>
      <w:r>
        <w:rPr>
          <w:rFonts w:ascii="Roboto" w:hAnsi="Roboto"/>
          <w:lang w:val="el-GR"/>
        </w:rPr>
        <w:t xml:space="preserve">, </w:t>
      </w:r>
      <w:r>
        <w:rPr>
          <w:rFonts w:ascii="Roboto" w:hAnsi="Roboto"/>
        </w:rPr>
        <w:t>SD</w:t>
      </w:r>
      <w:r>
        <w:rPr>
          <w:rFonts w:ascii="Roboto" w:hAnsi="Roboto"/>
          <w:lang w:val="el-GR"/>
        </w:rPr>
        <w:t xml:space="preserve"> </w:t>
      </w:r>
      <w:r>
        <w:rPr>
          <w:rFonts w:ascii="Roboto" w:hAnsi="Roboto"/>
        </w:rPr>
        <w:t>ISP</w:t>
      </w:r>
      <w:r>
        <w:rPr>
          <w:rFonts w:ascii="Roboto" w:hAnsi="Roboto" w:cs="Segoe UI"/>
          <w:lang w:val="el-GR"/>
        </w:rPr>
        <w:t>) για συγχρονισμό ή αποσυγχρονισμό μονάδων και για μεταβάσεις σε ανώτερη ή κατώτερη διάταξη.</w:t>
      </w:r>
    </w:p>
    <w:p w14:paraId="4EE3D5B6">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Η ΔΕΠΣΑ αποτελείται από ένα στάδιο προετοιμασίας και ένα στάδιο επίλυσης.  </w:t>
      </w:r>
    </w:p>
    <w:p w14:paraId="55CA6DEB">
      <w:pPr>
        <w:spacing w:line="240" w:lineRule="auto"/>
        <w:jc w:val="both"/>
        <w:rPr>
          <w:rFonts w:ascii="Roboto" w:hAnsi="Roboto" w:cs="Segoe UI"/>
          <w:lang w:val="el-GR"/>
        </w:rPr>
      </w:pPr>
    </w:p>
    <w:p w14:paraId="04E56E38">
      <w:pPr>
        <w:pStyle w:val="3"/>
      </w:pPr>
      <w:bookmarkStart w:id="41" w:name="_Toc194673845"/>
      <w:r>
        <w:t>Αλγόριθμος ΔΕΠ Σημαντικών Αποκλίσεων</w:t>
      </w:r>
      <w:bookmarkEnd w:id="41"/>
    </w:p>
    <w:p w14:paraId="2C2AF27B">
      <w:pPr>
        <w:pStyle w:val="5"/>
      </w:pPr>
      <w:bookmarkStart w:id="42" w:name="_Toc194673846"/>
      <w:r>
        <w:t>Προετοιμασία επίλυσης</w:t>
      </w:r>
      <w:bookmarkEnd w:id="42"/>
    </w:p>
    <w:p w14:paraId="3A8ADF9D">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Στο στάδιο της προετοιμασίας επίλυσης εντοπίζονται οι οντότητες με μη εφικτά Προγράμματα Αγοράς, λαμβάνοντας υπόψη τα ήδη διαμορφωμένα προγράμματα αγοράς, την συνολικά απονεμημένη ισχύ</w:t>
      </w:r>
      <w:r>
        <w:rPr>
          <w:rFonts w:ascii="Roboto" w:hAnsi="Roboto" w:eastAsia="Times New Roman" w:cs="Segoe UI"/>
          <w:lang w:val="el-GR"/>
        </w:rPr>
        <w:t xml:space="preserve"> εξισορρόπησης</w:t>
      </w:r>
      <w:r>
        <w:rPr>
          <w:rFonts w:ascii="Roboto" w:hAnsi="Roboto" w:eastAsia="Times New Roman" w:cs="Segoe UI"/>
          <w:kern w:val="0"/>
          <w:lang w:val="el-GR"/>
          <w14:ligatures w14:val="none"/>
        </w:rPr>
        <w:t>, τις αρχικές συνθήκες των οντοτήτων και τα τεχνικά τους χαρακτηριστικά και τη διαθεσιμότητά τους. Διευκρινίζεται ότι σε περίπτωση που μια οντότητα έχει αλλαγή στη διαθεσιμότητα της η οποία επηρεάζει το δεσμευτικό πρόγραμμα της οντότητας ή τη συνολικά απονεμημένη ισχύ</w:t>
      </w:r>
      <w:r>
        <w:rPr>
          <w:rFonts w:ascii="Roboto" w:hAnsi="Roboto" w:eastAsia="Times New Roman" w:cs="Segoe UI"/>
          <w:lang w:val="el-GR"/>
        </w:rPr>
        <w:t xml:space="preserve"> εξισορρόπησης</w:t>
      </w:r>
      <w:r>
        <w:rPr>
          <w:rFonts w:ascii="Roboto" w:hAnsi="Roboto" w:eastAsia="Times New Roman" w:cs="Segoe UI"/>
          <w:kern w:val="0"/>
          <w:lang w:val="el-GR"/>
          <w14:ligatures w14:val="none"/>
        </w:rPr>
        <w:t xml:space="preserve"> τότε για την οντότητα προκύπτει μη εφικτό Πρόγραμμα Αγοράς. </w:t>
      </w:r>
    </w:p>
    <w:p w14:paraId="69BA9A9E">
      <w:pPr>
        <w:spacing w:line="240" w:lineRule="auto"/>
        <w:jc w:val="both"/>
        <w:rPr>
          <w:rFonts w:ascii="Roboto" w:hAnsi="Roboto" w:eastAsia="Times New Roman" w:cs="Segoe UI"/>
          <w:lang w:val="el-GR"/>
        </w:rPr>
      </w:pPr>
      <w:r>
        <w:rPr>
          <w:rFonts w:ascii="Roboto" w:hAnsi="Roboto" w:eastAsia="Times New Roman" w:cs="Segoe UI"/>
          <w:kern w:val="0"/>
          <w:lang w:val="el-GR"/>
          <w14:ligatures w14:val="none"/>
        </w:rPr>
        <w:t xml:space="preserve">Για τα μη εφικτά Προγράμματα Αγοράς που εντοπίζονται επιβάλλονται χρεώσεις μη συμμόρφωσης. Επιπλέον, </w:t>
      </w:r>
      <w:r>
        <w:rPr>
          <w:rFonts w:ascii="Roboto" w:hAnsi="Roboto" w:eastAsia="Times New Roman" w:cs="Segoe UI"/>
          <w:lang w:val="el-GR"/>
        </w:rPr>
        <w:t>η ισχύς εξισορρόπησης που έχει απονεμηθεί στις οντότητες με μη εφικτά Προγράμματα Αγοράς θεωρείται ως μη απονεμημένη για ολόκληρο τον ορίζοντα επίλυσης της ΔΕΠΣΑ. Η ισχύς εξισορρόπησης η οποία αφαιρείται από τις οντότητες αυτές προστίθεται στο έλλειμα ισχύος εξισορρόπησης που αποκαθίσταται κατά την επίλυση της ΔΕΠΣΑ.</w:t>
      </w:r>
    </w:p>
    <w:p w14:paraId="53A1EA9F">
      <w:pPr>
        <w:pStyle w:val="5"/>
      </w:pPr>
      <w:bookmarkStart w:id="43" w:name="_Toc194673847"/>
      <w:r>
        <w:t>Στάδιο επίλυσης</w:t>
      </w:r>
      <w:bookmarkEnd w:id="43"/>
    </w:p>
    <w:p w14:paraId="097DE255">
      <w:pPr>
        <w:spacing w:line="240" w:lineRule="auto"/>
        <w:jc w:val="both"/>
        <w:rPr>
          <w:rFonts w:ascii="Roboto" w:hAnsi="Roboto" w:cs="Segoe UI"/>
          <w:lang w:val="el-GR"/>
        </w:rPr>
      </w:pPr>
      <w:r>
        <w:rPr>
          <w:rFonts w:ascii="Roboto" w:hAnsi="Roboto" w:cs="Segoe UI"/>
          <w:lang w:val="el-GR"/>
        </w:rPr>
        <w:t>Εκτελείται ο αλγόριθμος της ΔΕΠΠΑ 2</w:t>
      </w:r>
      <w:r>
        <w:rPr>
          <w:rFonts w:ascii="Roboto" w:hAnsi="Roboto" w:cs="Segoe UI"/>
          <w:vertAlign w:val="superscript"/>
          <w:lang w:val="el-GR"/>
        </w:rPr>
        <w:t>ου</w:t>
      </w:r>
      <w:r>
        <w:rPr>
          <w:rFonts w:ascii="Roboto" w:hAnsi="Roboto" w:cs="Segoe UI"/>
          <w:lang w:val="el-GR"/>
        </w:rPr>
        <w:t xml:space="preserve"> σταδίου, όπως περιγράφεται στο σχετικό κεφάλαιο με τις εξής διαφορές:</w:t>
      </w:r>
    </w:p>
    <w:p w14:paraId="782AA054">
      <w:pPr>
        <w:pStyle w:val="27"/>
        <w:numPr>
          <w:ilvl w:val="0"/>
          <w:numId w:val="20"/>
        </w:numPr>
        <w:spacing w:line="240" w:lineRule="auto"/>
        <w:ind w:left="714" w:hanging="357"/>
        <w:contextualSpacing w:val="0"/>
        <w:jc w:val="both"/>
        <w:rPr>
          <w:rFonts w:ascii="Roboto" w:hAnsi="Roboto" w:cs="Segoe UI"/>
          <w:lang w:val="el-GR"/>
        </w:rPr>
      </w:pPr>
      <w:r>
        <w:rPr>
          <w:rFonts w:ascii="Roboto" w:hAnsi="Roboto" w:cs="Segoe UI"/>
          <w:lang w:val="el-GR"/>
        </w:rPr>
        <w:t xml:space="preserve">λαμβάνεται υπόψη το έλλειμμα/περίσσεια ενέργειας (π.χ. λόγω δηλώσεων μη διαθεσιμότητας ή λόγω απόκλισης των σχετικών προγραμμάτων από τις προβλέψεις ΑΠΕ και φορτίου), </w:t>
      </w:r>
    </w:p>
    <w:p w14:paraId="3C24312C">
      <w:pPr>
        <w:pStyle w:val="27"/>
        <w:numPr>
          <w:ilvl w:val="0"/>
          <w:numId w:val="20"/>
        </w:numPr>
        <w:spacing w:line="240" w:lineRule="auto"/>
        <w:ind w:left="714" w:hanging="357"/>
        <w:contextualSpacing w:val="0"/>
        <w:jc w:val="both"/>
        <w:rPr>
          <w:rFonts w:ascii="Roboto" w:hAnsi="Roboto" w:cs="Segoe UI"/>
          <w:lang w:val="el-GR"/>
        </w:rPr>
      </w:pPr>
      <w:r>
        <w:rPr>
          <w:rFonts w:ascii="Roboto" w:hAnsi="Roboto" w:cs="Segoe UI"/>
          <w:lang w:val="el-GR"/>
        </w:rPr>
        <w:t>λαμβάνεται υπόψη η πρόβλεψη παραγωγής ΑΠΕ και η πρόβλεψη φορτίου.</w:t>
      </w:r>
    </w:p>
    <w:p w14:paraId="537F269F">
      <w:pPr>
        <w:spacing w:line="240" w:lineRule="auto"/>
        <w:jc w:val="both"/>
        <w:rPr>
          <w:rFonts w:ascii="Roboto" w:hAnsi="Roboto" w:cs="Segoe UI"/>
          <w:lang w:val="el-GR"/>
        </w:rPr>
      </w:pPr>
      <w:r>
        <w:rPr>
          <w:rFonts w:ascii="Roboto" w:hAnsi="Roboto" w:cs="Segoe UI"/>
          <w:lang w:val="el-GR"/>
        </w:rPr>
        <w:t>Ο αλγόριθμος επαναφέρει το ισοζύγιο ενέργειας και το έλλειμμα ισχύος εξισορρόπησης ελαχιστοποιώντας το σχετικό κόστος, ενώ διασφαλίζεται ότι η συνολικά απονεμημένη ισχύος εξισορρόπησης παραβιάζεται μόνο σε περίπτωση που δεν υπάρχει άλλη λύση (</w:t>
      </w:r>
      <w:r>
        <w:rPr>
          <w:rFonts w:ascii="Roboto" w:hAnsi="Roboto" w:cs="Segoe UI"/>
        </w:rPr>
        <w:t>penalty</w:t>
      </w:r>
      <w:r>
        <w:rPr>
          <w:rFonts w:ascii="Roboto" w:hAnsi="Roboto" w:cs="Segoe UI"/>
          <w:lang w:val="el-GR"/>
        </w:rPr>
        <w:t xml:space="preserve"> </w:t>
      </w:r>
      <w:r>
        <w:rPr>
          <w:rFonts w:ascii="Roboto" w:hAnsi="Roboto" w:cs="Segoe UI"/>
        </w:rPr>
        <w:t>cost</w:t>
      </w:r>
      <w:r>
        <w:rPr>
          <w:rFonts w:ascii="Roboto" w:hAnsi="Roboto" w:cs="Segoe UI"/>
          <w:lang w:val="el-GR"/>
        </w:rPr>
        <w:t xml:space="preserve"> στον αλγόριθμο).</w:t>
      </w:r>
    </w:p>
    <w:p w14:paraId="4FF98019">
      <w:pPr>
        <w:spacing w:line="240" w:lineRule="auto"/>
        <w:jc w:val="both"/>
        <w:rPr>
          <w:rFonts w:ascii="Roboto" w:hAnsi="Roboto" w:cs="Segoe UI"/>
          <w:lang w:val="el-GR"/>
        </w:rPr>
      </w:pPr>
      <w:r>
        <w:rPr>
          <w:rFonts w:ascii="Roboto" w:hAnsi="Roboto" w:cs="Segoe UI"/>
          <w:lang w:val="el-GR"/>
        </w:rPr>
        <w:t>Το πρόγραμμα κατανομής των οντοτήτων (δηλαδή οι μεταβολές που προκύπτουν σε εναύσεις, σβέσεις και μεταβάσεις) είναι δεσμευτικό για τις επόμενες χρονικά αγορές. Η απονομή της ισχύος εξισορρόπησης είναι επίσης δεσμευτική. Οι μεταβολές που προκύπτουν από τη ΔΕΠΣΑ στα Προγράμματα Αγοράς (Έγχυσης και Απορρόφησης) των οντοτήτων είναι ενδεικτικές, δηλαδή δεν διαμορφώνουν θέση για τη συμμετοχή τους στις επόμενες χρονικά αγορές και επομένως δεν αποζημιώνονται. Αν απαιτηθεί σε πραγματικό χρόνο παροχή ανοδικής ή καθοδικής ενέργειας αυτή ενεργοποιείται στην Αγορά Ενέργειας Εξισορρόπησης.</w:t>
      </w:r>
    </w:p>
    <w:p w14:paraId="72227752">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Η Περίοδος Κατανομής της ΔΕΠΣΑ είναι 15 λεπτά. Η ΔΕΠΣΑ εκτελείται σε οποιαδήποτε χρονική στιγμή μετά την δημοσίευση των αποτελεσμάτων της ΔΕΠΠΑ εφόσον κρίνεται από τον ΑΔΜΗΕ ενώ εξετάζεται και η δυνατότητα να εκτελείται σε προγραμματισμένες περιόδους. </w:t>
      </w:r>
    </w:p>
    <w:p w14:paraId="4FF0D6FD">
      <w:pPr>
        <w:spacing w:line="240" w:lineRule="auto"/>
        <w:jc w:val="both"/>
        <w:rPr>
          <w:rFonts w:ascii="Roboto" w:hAnsi="Roboto" w:cs="Segoe UI"/>
          <w:lang w:val="el-GR"/>
        </w:rPr>
      </w:pPr>
    </w:p>
    <w:p w14:paraId="285134E5">
      <w:pPr>
        <w:pStyle w:val="3"/>
      </w:pPr>
      <w:bookmarkStart w:id="44" w:name="_Toc194673848"/>
      <w:r>
        <w:t>Προσφορές</w:t>
      </w:r>
      <w:bookmarkEnd w:id="44"/>
    </w:p>
    <w:p w14:paraId="35D09BF3">
      <w:pPr>
        <w:spacing w:line="240" w:lineRule="auto"/>
        <w:jc w:val="both"/>
        <w:rPr>
          <w:rFonts w:ascii="Roboto" w:hAnsi="Roboto" w:cs="Segoe UI"/>
          <w:lang w:val="el-GR"/>
        </w:rPr>
      </w:pPr>
      <w:r>
        <w:rPr>
          <w:rFonts w:ascii="Roboto" w:hAnsi="Roboto" w:cs="Segoe UI"/>
          <w:lang w:val="el-GR"/>
        </w:rPr>
        <w:t>Χρησιμοποιούνται οι ίδιες προσφορές με αυτές που χρησιμοποιούνται στο 2</w:t>
      </w:r>
      <w:r>
        <w:rPr>
          <w:rFonts w:ascii="Roboto" w:hAnsi="Roboto" w:cs="Segoe UI"/>
          <w:vertAlign w:val="superscript"/>
          <w:lang w:val="el-GR"/>
        </w:rPr>
        <w:t>ο</w:t>
      </w:r>
      <w:r>
        <w:rPr>
          <w:rFonts w:ascii="Roboto" w:hAnsi="Roboto" w:cs="Segoe UI"/>
          <w:lang w:val="el-GR"/>
        </w:rPr>
        <w:t xml:space="preserve"> στάδιο της ΔΕΠΠΑ.</w:t>
      </w:r>
    </w:p>
    <w:p w14:paraId="45D1E6A7">
      <w:pPr>
        <w:spacing w:line="240" w:lineRule="auto"/>
        <w:jc w:val="both"/>
        <w:rPr>
          <w:rFonts w:ascii="Roboto" w:hAnsi="Roboto" w:eastAsia="Times New Roman" w:cs="Segoe UI"/>
          <w:kern w:val="0"/>
          <w:lang w:val="el-GR"/>
          <w14:ligatures w14:val="none"/>
        </w:rPr>
      </w:pPr>
    </w:p>
    <w:p w14:paraId="72B54245">
      <w:pPr>
        <w:pStyle w:val="3"/>
      </w:pPr>
      <w:bookmarkStart w:id="45" w:name="_Toc194673849"/>
      <w:r>
        <w:t>Υποχρεώσεις των συμμετεχόντων</w:t>
      </w:r>
      <w:bookmarkEnd w:id="45"/>
    </w:p>
    <w:p w14:paraId="3E51537B">
      <w:pPr>
        <w:pStyle w:val="5"/>
      </w:pPr>
      <w:bookmarkStart w:id="46" w:name="_Toc194673850"/>
      <w:r>
        <w:t>Μη διαθεσιμότητα</w:t>
      </w:r>
      <w:bookmarkEnd w:id="46"/>
    </w:p>
    <w:p w14:paraId="62D3FCA4">
      <w:pPr>
        <w:spacing w:line="240" w:lineRule="auto"/>
        <w:jc w:val="both"/>
        <w:rPr>
          <w:rFonts w:ascii="Roboto" w:hAnsi="Roboto" w:cs="Segoe UI"/>
          <w:lang w:val="el-GR"/>
        </w:rPr>
      </w:pPr>
      <w:r>
        <w:rPr>
          <w:rFonts w:ascii="Roboto" w:hAnsi="Roboto" w:cs="Segoe UI"/>
          <w:lang w:val="el-GR"/>
        </w:rPr>
        <w:t xml:space="preserve">Για το χρονικό διάστημα που επιτρέπεται η μεταβίβαση της ισχύος εξισορρόπησης, εφόσον μια οντότητα, στην οποία έχει απονεμηθεί ισχύς εξισορρόπησης είτε από τις δημοπρασίες ισχύος είτε από τη ΔΕΠ, έχει μη διαθεσιμότητα που επηρεάζει τη δυνατότητα παροχής της απονεμημένης ισχύος εξισορρόπησης, τότε οφείλει να μεταβιβάσει την ισχύ της σε άλλη οντότητα (βλ. ενότητα </w:t>
      </w:r>
      <w:r>
        <w:rPr>
          <w:rFonts w:ascii="Roboto" w:hAnsi="Roboto" w:cs="Segoe UI"/>
          <w:lang w:val="el-GR"/>
        </w:rPr>
        <w:fldChar w:fldCharType="begin"/>
      </w:r>
      <w:r>
        <w:rPr>
          <w:rFonts w:ascii="Roboto" w:hAnsi="Roboto" w:cs="Segoe UI"/>
          <w:lang w:val="el-GR"/>
        </w:rPr>
        <w:instrText xml:space="preserve"> REF _Ref182390894 \w \h  \* MERGEFORMAT </w:instrText>
      </w:r>
      <w:r>
        <w:rPr>
          <w:rFonts w:ascii="Roboto" w:hAnsi="Roboto" w:cs="Segoe UI"/>
          <w:lang w:val="el-GR"/>
        </w:rPr>
        <w:fldChar w:fldCharType="separate"/>
      </w:r>
      <w:r>
        <w:rPr>
          <w:rFonts w:ascii="Roboto" w:hAnsi="Roboto" w:cs="Segoe UI"/>
          <w:lang w:val="el-GR"/>
        </w:rPr>
        <w:t>Α.8</w:t>
      </w:r>
      <w:r>
        <w:rPr>
          <w:rFonts w:ascii="Roboto" w:hAnsi="Roboto" w:cs="Segoe UI"/>
          <w:lang w:val="el-GR"/>
        </w:rPr>
        <w:fldChar w:fldCharType="end"/>
      </w:r>
      <w:r>
        <w:rPr>
          <w:rFonts w:ascii="Roboto" w:hAnsi="Roboto" w:cs="Segoe UI"/>
          <w:lang w:val="el-GR"/>
        </w:rPr>
        <w:t xml:space="preserve"> «</w:t>
      </w:r>
      <w:r>
        <w:rPr>
          <w:rFonts w:ascii="Roboto" w:hAnsi="Roboto" w:cs="Segoe UI"/>
          <w:lang w:val="el-GR"/>
        </w:rPr>
        <w:fldChar w:fldCharType="begin"/>
      </w:r>
      <w:r>
        <w:rPr>
          <w:rFonts w:ascii="Roboto" w:hAnsi="Roboto" w:cs="Segoe UI"/>
          <w:lang w:val="el-GR"/>
        </w:rPr>
        <w:instrText xml:space="preserve"> REF _Ref182390894 \h  \* MERGEFORMAT </w:instrText>
      </w:r>
      <w:r>
        <w:rPr>
          <w:rFonts w:ascii="Roboto" w:hAnsi="Roboto" w:cs="Segoe UI"/>
          <w:lang w:val="el-GR"/>
        </w:rPr>
        <w:fldChar w:fldCharType="separate"/>
      </w:r>
      <w:r>
        <w:rPr>
          <w:rFonts w:ascii="Roboto" w:hAnsi="Roboto"/>
          <w:lang w:val="el-GR"/>
        </w:rPr>
        <w:t>Μεταβίβαση ισχύος Εξισορρόπησης</w:t>
      </w:r>
      <w:r>
        <w:rPr>
          <w:rFonts w:ascii="Roboto" w:hAnsi="Roboto" w:cs="Segoe UI"/>
          <w:lang w:val="el-GR"/>
        </w:rPr>
        <w:fldChar w:fldCharType="end"/>
      </w:r>
      <w:r>
        <w:rPr>
          <w:rFonts w:ascii="Roboto" w:hAnsi="Roboto" w:cs="Segoe UI"/>
          <w:lang w:val="el-GR"/>
        </w:rPr>
        <w:t xml:space="preserve">») και να διορθώσει το Πρόγραμμα της στην ΕΗΑ. </w:t>
      </w:r>
    </w:p>
    <w:p w14:paraId="73D239B8">
      <w:pPr>
        <w:pStyle w:val="5"/>
      </w:pPr>
      <w:bookmarkStart w:id="47" w:name="_Toc194673851"/>
      <w:r>
        <w:t>Υποβολή προσφορών από Χαρτοφυλάκια Μονάδων ΑΠΕ</w:t>
      </w:r>
      <w:bookmarkEnd w:id="47"/>
    </w:p>
    <w:p w14:paraId="0547BF65">
      <w:pPr>
        <w:spacing w:line="240" w:lineRule="auto"/>
        <w:jc w:val="both"/>
        <w:rPr>
          <w:rFonts w:ascii="Roboto" w:hAnsi="Roboto" w:cs="Segoe UI"/>
          <w:lang w:val="el-GR"/>
        </w:rPr>
      </w:pPr>
      <w:r>
        <w:rPr>
          <w:rFonts w:ascii="Roboto" w:hAnsi="Roboto" w:eastAsia="Times New Roman" w:cs="Segoe UI"/>
          <w:kern w:val="0"/>
          <w:lang w:val="el-GR"/>
          <w14:ligatures w14:val="none"/>
        </w:rPr>
        <w:t>Σε περίπτωση που σύμφωνα με τα αποτελέσματα της ΔΕΠΣΑ ενεργοποιηθεί προσφορά καθοδικής (ή ανοδικής) από Χαρτοφυλάκια Κατανεμόμενων Μονάδων ΑΠΕ, τότε ο συμμετέχων έχει την υποχρέωση να υποβάλλει για την αντίστοιχη 15-λεπτη χρονική περίοδο προσφορά ενέργειας εξισορρόπησης χΕΑΣ για ποσότητα ίση με αυτή που ενεργοποιήθηκε στη ΔΕΠΣΑ.</w:t>
      </w:r>
    </w:p>
    <w:p w14:paraId="1FA84D79">
      <w:pPr>
        <w:spacing w:line="240" w:lineRule="auto"/>
        <w:jc w:val="both"/>
        <w:rPr>
          <w:rFonts w:ascii="Roboto" w:hAnsi="Roboto" w:eastAsia="Times New Roman" w:cs="Segoe UI"/>
          <w:kern w:val="0"/>
          <w:lang w:val="el-GR"/>
          <w14:ligatures w14:val="none"/>
        </w:rPr>
      </w:pPr>
    </w:p>
    <w:p w14:paraId="1EA330C2">
      <w:pPr>
        <w:pStyle w:val="3"/>
      </w:pPr>
      <w:bookmarkStart w:id="48" w:name="_Toc194673852"/>
      <w:r>
        <w:t>Περίοδος αδράνειας</w:t>
      </w:r>
      <w:bookmarkEnd w:id="48"/>
    </w:p>
    <w:p w14:paraId="75925605">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Πριν την εκτέλεση της ΔΕΠΣΑ, ο ΑΔΜΗΕ δύναται να καθορίζει μια περίοδο αδράνειας (</w:t>
      </w:r>
      <w:r>
        <w:rPr>
          <w:rFonts w:ascii="Roboto" w:hAnsi="Roboto" w:eastAsia="Times New Roman" w:cs="Segoe UI"/>
          <w:kern w:val="0"/>
          <w14:ligatures w14:val="none"/>
        </w:rPr>
        <w:t>standstill</w:t>
      </w:r>
      <w:r>
        <w:rPr>
          <w:rFonts w:ascii="Roboto" w:hAnsi="Roboto" w:eastAsia="Times New Roman" w:cs="Segoe UI"/>
          <w:kern w:val="0"/>
          <w:lang w:val="el-GR"/>
          <w14:ligatures w14:val="none"/>
        </w:rPr>
        <w:t xml:space="preserve"> </w:t>
      </w:r>
      <w:r>
        <w:rPr>
          <w:rFonts w:ascii="Roboto" w:hAnsi="Roboto" w:eastAsia="Times New Roman" w:cs="Segoe UI"/>
          <w:kern w:val="0"/>
          <w14:ligatures w14:val="none"/>
        </w:rPr>
        <w:t>period</w:t>
      </w:r>
      <w:r>
        <w:rPr>
          <w:rFonts w:ascii="Roboto" w:hAnsi="Roboto" w:eastAsia="Times New Roman" w:cs="Segoe UI"/>
          <w:kern w:val="0"/>
          <w:lang w:val="el-GR"/>
          <w14:ligatures w14:val="none"/>
        </w:rPr>
        <w:t>) η οποία του επιτρέπει να παγώσει τα δεδομένα εισόδου ώστε να εκτελέσει τη ΔΕΠΣΑ. Κατά τη διάρκειας αυτής της περιόδου δεν επιτρέπεται αλλαγή στα Προγράμματα Αγοράς και τις δηλώσεις ισχύος εξισορρόπησης των συμμετεχόντων. Ο ΑΔΜΗΕ ενημερώνει τα εμπλεκόμενα μέρη για την περίοδο αδράνειας.</w:t>
      </w:r>
    </w:p>
    <w:p w14:paraId="043B216A">
      <w:pPr>
        <w:rPr>
          <w:rFonts w:ascii="Roboto" w:hAnsi="Roboto" w:eastAsia="Times New Roman" w:cs="Segoe UI"/>
          <w:kern w:val="0"/>
          <w:lang w:val="el-GR"/>
          <w14:ligatures w14:val="none"/>
        </w:rPr>
      </w:pPr>
      <w:r>
        <w:rPr>
          <w:rFonts w:ascii="Roboto" w:hAnsi="Roboto" w:eastAsia="Times New Roman" w:cs="Segoe UI"/>
          <w:kern w:val="0"/>
          <w:lang w:val="el-GR"/>
          <w14:ligatures w14:val="none"/>
        </w:rPr>
        <w:br w:type="page"/>
      </w:r>
    </w:p>
    <w:p w14:paraId="47A3106C">
      <w:pPr>
        <w:pStyle w:val="2"/>
      </w:pPr>
      <w:bookmarkStart w:id="49" w:name="_Toc194673853"/>
      <w:r>
        <w:t>Εκκαθάριση ισχύος εξισορρόπησης και ΔΕΠ</w:t>
      </w:r>
      <w:bookmarkEnd w:id="49"/>
    </w:p>
    <w:p w14:paraId="4F905285">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Τα Προγράμματα Αγοράς ΔΕΠΠΑ και η απονεμημένη ισχύς εξισορρόπησης (είτε από τις δημοπρασίες ισχύος είτε από οποιαδήποτε εκτέλεση ΔΕΠ) είναι δεσμευτικά για τους συμμετέχοντες με τη δημοσίευσή τους. Τα αποτελέσματα πρέπει να λαμβάνονται υπόψη από τους Συμμετέχοντες κατά την δραστηριοποίησή τους στις επόμενες χρονικά αγορές (Ενδοημερήσια Αγορά και Αγορά Εξισορρόπησης). </w:t>
      </w:r>
    </w:p>
    <w:p w14:paraId="14784857">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Τα προγράμματα κατανομής (δηλαδή εναύσεις, μεταβάσεις, σβέσεις) και η απονεμημένη ισχύς εξισορρόπησης από τη ΔΕΠΣΑ είναι δεσμευτικά για τους συμμετέχοντες.</w:t>
      </w:r>
    </w:p>
    <w:p w14:paraId="7F255559">
      <w:pPr>
        <w:spacing w:line="240" w:lineRule="auto"/>
        <w:jc w:val="both"/>
        <w:rPr>
          <w:rFonts w:ascii="Roboto" w:hAnsi="Roboto" w:eastAsia="Times New Roman" w:cs="Segoe UI"/>
          <w:kern w:val="0"/>
          <w:lang w:val="el-GR"/>
          <w14:ligatures w14:val="none"/>
        </w:rPr>
      </w:pPr>
    </w:p>
    <w:p w14:paraId="6CDD9603">
      <w:pPr>
        <w:pStyle w:val="3"/>
      </w:pPr>
      <w:bookmarkStart w:id="50" w:name="_Ref182473784"/>
      <w:bookmarkStart w:id="51" w:name="_Ref182473789"/>
      <w:bookmarkStart w:id="52" w:name="_Toc194673854"/>
      <w:r>
        <w:t>Εκκαθάριση ισχύος εξισορρόπησης</w:t>
      </w:r>
      <w:bookmarkEnd w:id="50"/>
      <w:bookmarkEnd w:id="51"/>
      <w:bookmarkEnd w:id="52"/>
    </w:p>
    <w:p w14:paraId="38BE429F">
      <w:pPr>
        <w:jc w:val="both"/>
        <w:rPr>
          <w:rFonts w:ascii="Roboto" w:hAnsi="Roboto" w:eastAsia="Times New Roman" w:cs="Segoe UI"/>
          <w:kern w:val="0"/>
          <w:lang w:val="el-GR"/>
          <w14:ligatures w14:val="none"/>
        </w:rPr>
      </w:pPr>
      <w:r>
        <w:rPr>
          <w:rFonts w:ascii="Roboto" w:hAnsi="Roboto" w:eastAsia="Times New Roman" w:cs="Segoe UI"/>
          <w:lang w:val="el-GR"/>
        </w:rPr>
        <w:t>Η απονεμημένη ισχύς</w:t>
      </w:r>
      <w:r>
        <w:rPr>
          <w:rFonts w:ascii="Roboto" w:hAnsi="Roboto" w:eastAsia="Times New Roman" w:cs="Segoe UI"/>
          <w:kern w:val="0"/>
          <w:lang w:val="el-GR"/>
          <w14:ligatures w14:val="none"/>
        </w:rPr>
        <w:t xml:space="preserve"> </w:t>
      </w:r>
      <w:r>
        <w:rPr>
          <w:rFonts w:ascii="Roboto" w:hAnsi="Roboto" w:eastAsia="Times New Roman" w:cs="Segoe UI"/>
          <w:lang w:val="el-GR"/>
        </w:rPr>
        <w:t>εξισορρόπησης αποζημιώνεται</w:t>
      </w:r>
      <w:r>
        <w:rPr>
          <w:rFonts w:ascii="Roboto" w:hAnsi="Roboto" w:eastAsia="Times New Roman" w:cs="Segoe UI"/>
          <w:kern w:val="0"/>
          <w:lang w:val="el-GR"/>
          <w14:ligatures w14:val="none"/>
        </w:rPr>
        <w:t xml:space="preserve"> </w:t>
      </w:r>
      <w:r>
        <w:rPr>
          <w:rFonts w:ascii="Roboto" w:hAnsi="Roboto" w:eastAsia="Times New Roman" w:cs="Segoe UI"/>
          <w:lang w:val="el-GR"/>
        </w:rPr>
        <w:t>ανά οντότητα βάσει της τιμής προσφοράς τους.</w:t>
      </w:r>
      <w:r>
        <w:rPr>
          <w:rFonts w:ascii="Roboto" w:hAnsi="Roboto" w:eastAsia="Times New Roman" w:cs="Segoe UI"/>
          <w:kern w:val="0"/>
          <w:lang w:val="el-GR"/>
          <w14:ligatures w14:val="none"/>
        </w:rPr>
        <w:t xml:space="preserve"> Δεν προβλέπεται αποζημίωση της απονεμημένης ισχύος στις ακόλουθες περιπτώσεις:</w:t>
      </w:r>
    </w:p>
    <w:p w14:paraId="5C2262B8">
      <w:pPr>
        <w:pStyle w:val="27"/>
        <w:numPr>
          <w:ilvl w:val="0"/>
          <w:numId w:val="20"/>
        </w:numPr>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Η </w:t>
      </w:r>
      <w:r>
        <w:rPr>
          <w:rFonts w:ascii="Roboto" w:hAnsi="Roboto" w:eastAsia="Times New Roman" w:cs="Segoe UI"/>
          <w:lang w:val="el-GR"/>
        </w:rPr>
        <w:t>ι</w:t>
      </w:r>
      <w:r>
        <w:rPr>
          <w:rFonts w:ascii="Roboto" w:hAnsi="Roboto" w:eastAsia="Times New Roman" w:cs="Segoe UI"/>
          <w:kern w:val="0"/>
          <w:lang w:val="el-GR"/>
          <w14:ligatures w14:val="none"/>
        </w:rPr>
        <w:t xml:space="preserve">σχύς </w:t>
      </w:r>
      <w:r>
        <w:rPr>
          <w:rFonts w:ascii="Roboto" w:hAnsi="Roboto" w:eastAsia="Times New Roman" w:cs="Segoe UI"/>
          <w:lang w:val="el-GR"/>
        </w:rPr>
        <w:t>ε</w:t>
      </w:r>
      <w:r>
        <w:rPr>
          <w:rFonts w:ascii="Roboto" w:hAnsi="Roboto" w:eastAsia="Times New Roman" w:cs="Segoe UI"/>
          <w:kern w:val="0"/>
          <w:lang w:val="el-GR"/>
          <w14:ligatures w14:val="none"/>
        </w:rPr>
        <w:t>ξισορρόπησης που περικόπτεται στο 1</w:t>
      </w:r>
      <w:r>
        <w:rPr>
          <w:rFonts w:ascii="Roboto" w:hAnsi="Roboto" w:eastAsia="Times New Roman" w:cs="Segoe UI"/>
          <w:kern w:val="0"/>
          <w:vertAlign w:val="superscript"/>
          <w:lang w:val="el-GR"/>
          <w14:ligatures w14:val="none"/>
        </w:rPr>
        <w:t>ο</w:t>
      </w:r>
      <w:r>
        <w:rPr>
          <w:rFonts w:ascii="Roboto" w:hAnsi="Roboto" w:eastAsia="Times New Roman" w:cs="Segoe UI"/>
          <w:kern w:val="0"/>
          <w:lang w:val="el-GR"/>
          <w14:ligatures w14:val="none"/>
        </w:rPr>
        <w:t xml:space="preserve"> στάδιο της ΔΕΠΠΑ εφόσον, ο σχετικός περιορισμός Συστήματος έχει ανακοινωθεί στην ιστοσελίδα του ΑΔΜΗΕ πριν το GCT των δημοπρασιών ισχύος εξισορρόπησης.</w:t>
      </w:r>
    </w:p>
    <w:p w14:paraId="701D87BE">
      <w:pPr>
        <w:pStyle w:val="27"/>
        <w:numPr>
          <w:ilvl w:val="0"/>
          <w:numId w:val="20"/>
        </w:numPr>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Σε περίπτωση μη διαθεσιμότητας που επηρεάζει την απονεμημένη ισχύ εξισορρόπησης.</w:t>
      </w:r>
    </w:p>
    <w:p w14:paraId="502CE076">
      <w:pPr>
        <w:pStyle w:val="27"/>
        <w:numPr>
          <w:ilvl w:val="0"/>
          <w:numId w:val="20"/>
        </w:numPr>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Για τις οντότητες με μη εφικτό Πρόγραμμα Αγοράς για όλο τον ορίζοντα της ΔΕΠ.</w:t>
      </w:r>
    </w:p>
    <w:p w14:paraId="67BDE4E3">
      <w:pPr>
        <w:pStyle w:val="27"/>
        <w:numPr>
          <w:ilvl w:val="0"/>
          <w:numId w:val="20"/>
        </w:num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Για την ισχύ εξισορρόπησης που απονέμονται στις ΔΕΠ.</w:t>
      </w:r>
    </w:p>
    <w:p w14:paraId="40EC18CB">
      <w:pPr>
        <w:spacing w:line="240" w:lineRule="auto"/>
        <w:jc w:val="both"/>
        <w:rPr>
          <w:rFonts w:ascii="Roboto" w:hAnsi="Roboto" w:cs="Segoe UI"/>
          <w:lang w:val="el-GR"/>
        </w:rPr>
      </w:pPr>
      <w:r>
        <w:rPr>
          <w:rFonts w:ascii="Roboto" w:hAnsi="Roboto" w:cs="Segoe UI"/>
          <w:lang w:val="el-GR"/>
        </w:rPr>
        <w:t>Σε περίπτωση μη εκτέλεσης των δημοπρασιών ισχύος εξισορρόπησης λόγω τεχνικών προβλημάτων τότε, οι συμμετέχοντες λαμβάνουν αποζημίωση για την ισχύ εξισορρόπησης που θα δεσμευτεί μέσω των εκτελέσεων της ΔΕΠΠΑ ή της ΔΕΠΣΑ βάσει μιας διοικητικά καθορισμένης τιμής αποζημίωσης σε €/</w:t>
      </w:r>
      <w:r>
        <w:rPr>
          <w:rFonts w:ascii="Roboto" w:hAnsi="Roboto" w:cs="Segoe UI"/>
        </w:rPr>
        <w:t>MW</w:t>
      </w:r>
      <w:r>
        <w:rPr>
          <w:rFonts w:ascii="Roboto" w:hAnsi="Roboto" w:cs="Segoe UI"/>
          <w:lang w:val="el-GR"/>
        </w:rPr>
        <w:t xml:space="preserve">. Η τιμή αυτή δύναται να λαμβάνει υπόψη τη μεσοσταθμική αποζημίωση ανά προϊόν ισχύος εξισορρόπησης όπως αυτές έχουν διαμορφωθεί σε συγκεκριμένη χρονική περίοδο (π.χ. κατά τους τελευταίους Χ μήνες). </w:t>
      </w:r>
    </w:p>
    <w:p w14:paraId="224B6AD8">
      <w:pPr>
        <w:spacing w:line="240" w:lineRule="auto"/>
        <w:jc w:val="both"/>
        <w:rPr>
          <w:rFonts w:ascii="Roboto" w:hAnsi="Roboto" w:eastAsia="Times New Roman" w:cs="Segoe UI"/>
          <w:kern w:val="0"/>
          <w:lang w:val="el-GR"/>
          <w14:ligatures w14:val="none"/>
        </w:rPr>
      </w:pPr>
    </w:p>
    <w:p w14:paraId="1837C374">
      <w:pPr>
        <w:pStyle w:val="3"/>
      </w:pPr>
      <w:bookmarkStart w:id="53" w:name="_Toc194673855"/>
      <w:r>
        <w:t>Εκκαθάριση ΔΕΠ</w:t>
      </w:r>
      <w:bookmarkEnd w:id="53"/>
    </w:p>
    <w:p w14:paraId="694CEBA8">
      <w:pPr>
        <w:pStyle w:val="5"/>
      </w:pPr>
      <w:bookmarkStart w:id="54" w:name="_Toc194673856"/>
      <w:r>
        <w:t>Εκκαθάριση 1</w:t>
      </w:r>
      <w:r>
        <w:rPr>
          <w:vertAlign w:val="superscript"/>
        </w:rPr>
        <w:t>ου</w:t>
      </w:r>
      <w:r>
        <w:t xml:space="preserve"> σταδίου ΔΕΠΠΑ</w:t>
      </w:r>
      <w:bookmarkEnd w:id="54"/>
    </w:p>
    <w:p w14:paraId="66D0264D">
      <w:pPr>
        <w:pStyle w:val="7"/>
      </w:pPr>
      <w:r>
        <w:t>Τροποποιήσεις προγραμμάτων οντοτήτων με μη εφικτά Προγράμματα Αγοράς</w:t>
      </w:r>
    </w:p>
    <w:p w14:paraId="5A5A5028">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Σε περίπτωση που για μια οντότητα το Πρόγραμμα Αγοράς δεν είναι εφικτό έστω και για μία περίοδο, οι διαφορές Προγράμματος Αγοράς και Προγράμματος Αγοράς ΔΕΠΠΑ του 1</w:t>
      </w:r>
      <w:r>
        <w:rPr>
          <w:rFonts w:ascii="Roboto" w:hAnsi="Roboto" w:eastAsia="Times New Roman" w:cs="Segoe UI"/>
          <w:kern w:val="0"/>
          <w:vertAlign w:val="superscript"/>
          <w:lang w:val="el-GR"/>
          <w14:ligatures w14:val="none"/>
        </w:rPr>
        <w:t>ου</w:t>
      </w:r>
      <w:r>
        <w:rPr>
          <w:rFonts w:ascii="Roboto" w:hAnsi="Roboto" w:eastAsia="Times New Roman" w:cs="Segoe UI"/>
          <w:kern w:val="0"/>
          <w:lang w:val="el-GR"/>
          <w14:ligatures w14:val="none"/>
        </w:rPr>
        <w:t xml:space="preserve"> σταδίου (ικανοποίηση περιορισμών Συστήματος) εκκαθαρίζονται </w:t>
      </w:r>
      <w:r>
        <w:rPr>
          <w:rFonts w:ascii="Roboto" w:hAnsi="Roboto" w:cs="Segoe UI"/>
          <w:lang w:val="el-GR"/>
        </w:rPr>
        <w:t xml:space="preserve">για ολόκληρο τον ορίζοντα της ΔΕΠΠΑ </w:t>
      </w:r>
      <w:r>
        <w:rPr>
          <w:rFonts w:ascii="Roboto" w:hAnsi="Roboto" w:eastAsia="Times New Roman" w:cs="Segoe UI"/>
          <w:kern w:val="0"/>
          <w:lang w:val="el-GR"/>
          <w14:ligatures w14:val="none"/>
        </w:rPr>
        <w:t>ανεξαρτήτως αν θα πραγματοποιηθούν σε πραγματικό χρόνο, σύμφωνα με τα παρακάτω:</w:t>
      </w:r>
    </w:p>
    <w:p w14:paraId="55C1F5DB">
      <w:pPr>
        <w:pStyle w:val="27"/>
        <w:numPr>
          <w:ilvl w:val="0"/>
          <w:numId w:val="21"/>
        </w:numPr>
        <w:spacing w:line="240" w:lineRule="auto"/>
        <w:contextualSpacing w:val="0"/>
        <w:jc w:val="both"/>
        <w:rPr>
          <w:rFonts w:ascii="Roboto" w:hAnsi="Roboto" w:cs="Segoe UI"/>
          <w:lang w:val="el-GR"/>
        </w:rPr>
      </w:pPr>
      <w:r>
        <w:rPr>
          <w:rFonts w:ascii="Roboto" w:hAnsi="Roboto" w:cs="Segoe UI"/>
          <w:lang w:val="el-GR"/>
        </w:rPr>
        <w:t>Όσο αφορά στις καθοδικές ενεργοποιήσεις (συμπεριλαμβανομένων της σβέσης ή της μετάβασης σε χαμηλότερη διάταξη) με το μέγιστο μεταξύ της Τιμής Αποκλίσεων και της Τιμής Εκκαθάρισης της ΑΕΗ.</w:t>
      </w:r>
    </w:p>
    <w:p w14:paraId="478B673F">
      <w:pPr>
        <w:pStyle w:val="27"/>
        <w:numPr>
          <w:ilvl w:val="0"/>
          <w:numId w:val="21"/>
        </w:numPr>
        <w:spacing w:line="240" w:lineRule="auto"/>
        <w:contextualSpacing w:val="0"/>
        <w:jc w:val="both"/>
        <w:rPr>
          <w:rFonts w:ascii="Roboto" w:hAnsi="Roboto" w:eastAsia="Times New Roman"/>
          <w:i/>
          <w:kern w:val="0"/>
          <w:lang w:val="el-GR"/>
          <w14:ligatures w14:val="none"/>
        </w:rPr>
      </w:pPr>
      <w:r>
        <w:rPr>
          <w:rFonts w:ascii="Roboto" w:hAnsi="Roboto" w:cs="Segoe UI"/>
          <w:lang w:val="el-GR"/>
        </w:rPr>
        <w:t xml:space="preserve">Όσο αφορά στις ανοδικές ενεργοποιήσεις με το ελάχιστο μεταξύ της Τιμής Αποκλίσεων και της Τιμής Εκκαθάρισης της ΑΕΗ. </w:t>
      </w:r>
    </w:p>
    <w:p w14:paraId="0DFAB1CD">
      <w:pPr>
        <w:pStyle w:val="27"/>
        <w:numPr>
          <w:ilvl w:val="0"/>
          <w:numId w:val="21"/>
        </w:numPr>
        <w:spacing w:line="240" w:lineRule="auto"/>
        <w:contextualSpacing w:val="0"/>
        <w:jc w:val="both"/>
        <w:rPr>
          <w:rFonts w:ascii="Roboto" w:hAnsi="Roboto" w:eastAsia="Times New Roman"/>
          <w:i/>
          <w:kern w:val="0"/>
          <w:lang w:val="el-GR"/>
          <w14:ligatures w14:val="none"/>
        </w:rPr>
      </w:pPr>
      <w:r>
        <w:rPr>
          <w:rFonts w:ascii="Roboto" w:hAnsi="Roboto" w:cs="Segoe UI"/>
          <w:lang w:val="el-GR"/>
        </w:rPr>
        <w:t>Οι εναύσεις και οι μεταβάσεις σε υψηλότερη διάταξη βάσει αντίστοιχων προσφορών δεν αποζημιώνονται.</w:t>
      </w:r>
    </w:p>
    <w:p w14:paraId="0D01BEE9">
      <w:pPr>
        <w:pStyle w:val="27"/>
        <w:numPr>
          <w:ilvl w:val="0"/>
          <w:numId w:val="21"/>
        </w:numPr>
        <w:spacing w:line="240" w:lineRule="auto"/>
        <w:jc w:val="both"/>
        <w:rPr>
          <w:rFonts w:ascii="Roboto" w:hAnsi="Roboto" w:eastAsia="Times New Roman"/>
          <w:i/>
          <w:kern w:val="0"/>
          <w:lang w:val="el-GR"/>
          <w14:ligatures w14:val="none"/>
        </w:rPr>
      </w:pPr>
      <w:r>
        <w:rPr>
          <w:rFonts w:ascii="Roboto" w:hAnsi="Roboto" w:cs="Segoe UI"/>
          <w:lang w:val="el-GR"/>
        </w:rPr>
        <w:t xml:space="preserve">Η συνολικά απονεμημένη ισχύς εξισορρόπησης των οντοτήτων με μη εφικτά Προγράμματα Αγοράς δεν αποζημιώνεται για τον αντίστοιχο ορίζοντα της ΔΕΠ. </w:t>
      </w:r>
    </w:p>
    <w:p w14:paraId="00D7E69E">
      <w:pPr>
        <w:spacing w:line="240" w:lineRule="auto"/>
        <w:jc w:val="both"/>
        <w:rPr>
          <w:rFonts w:ascii="Roboto" w:hAnsi="Roboto" w:cs="Segoe UI"/>
          <w:lang w:val="el-GR"/>
        </w:rPr>
      </w:pPr>
      <w:r>
        <w:rPr>
          <w:rFonts w:ascii="Roboto" w:hAnsi="Roboto" w:cs="Segoe UI"/>
          <w:lang w:val="el-GR"/>
        </w:rPr>
        <w:t>Σε περίπτωση που μια οντότητα είναι μη εφικτή τότε επιβάλλονται χρεώσεις μη συμμόρφωσης.</w:t>
      </w:r>
    </w:p>
    <w:p w14:paraId="2FA56770">
      <w:pPr>
        <w:spacing w:line="240" w:lineRule="auto"/>
        <w:jc w:val="both"/>
        <w:rPr>
          <w:rFonts w:ascii="Roboto" w:hAnsi="Roboto" w:eastAsia="Times New Roman"/>
          <w:i/>
          <w:kern w:val="0"/>
          <w:lang w:val="el-GR"/>
          <w14:ligatures w14:val="none"/>
        </w:rPr>
      </w:pPr>
    </w:p>
    <w:p w14:paraId="3FB5B151">
      <w:pPr>
        <w:pStyle w:val="7"/>
      </w:pPr>
      <w:r>
        <w:t>Τροποποιήσεις προγραμμάτων Οντοτήτων με Εφικτά Προγράμματα Αγοράς</w:t>
      </w:r>
    </w:p>
    <w:p w14:paraId="34D6BE50">
      <w:pPr>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Οι διαφορές Προγράμματος Αγοράς και Προγράμματος Αγοράς ΔΕΠΠΑ του 1</w:t>
      </w:r>
      <w:r>
        <w:rPr>
          <w:rFonts w:ascii="Roboto" w:hAnsi="Roboto" w:eastAsia="Times New Roman" w:cs="Segoe UI"/>
          <w:kern w:val="0"/>
          <w:vertAlign w:val="superscript"/>
          <w:lang w:val="el-GR"/>
          <w14:ligatures w14:val="none"/>
        </w:rPr>
        <w:t>ου</w:t>
      </w:r>
      <w:r>
        <w:rPr>
          <w:rFonts w:ascii="Roboto" w:hAnsi="Roboto" w:eastAsia="Times New Roman" w:cs="Segoe UI"/>
          <w:kern w:val="0"/>
          <w:lang w:val="el-GR"/>
          <w14:ligatures w14:val="none"/>
        </w:rPr>
        <w:t xml:space="preserve"> σταδίου της ΔΕΠΠΑ (ικανοποίηση περιορισμών Συστήματος) εκκαθαρίζονται ανεξαρτήτως αν θα πραγματοποιηθούν σε πραγματικό χρόνο, σύμφωνα με τα παρακάτω:</w:t>
      </w:r>
    </w:p>
    <w:p w14:paraId="70E7EB42">
      <w:pPr>
        <w:pStyle w:val="27"/>
        <w:numPr>
          <w:ilvl w:val="0"/>
          <w:numId w:val="22"/>
        </w:numPr>
        <w:spacing w:line="240" w:lineRule="auto"/>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Η ανοδική ενεργοποίηση (συμπεριλαμβανομένης της ενέργειας που εγχέεται κατά την έναυση και τη μετάβαση σε υψηλότερη διάταξη) εκκαθαρίζεται ανά οντότητα ως ακολούθως:</w:t>
      </w:r>
    </w:p>
    <w:p w14:paraId="647926C6">
      <w:pPr>
        <w:pStyle w:val="27"/>
        <w:numPr>
          <w:ilvl w:val="1"/>
          <w:numId w:val="22"/>
        </w:numPr>
        <w:spacing w:line="240" w:lineRule="auto"/>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για τις </w:t>
      </w:r>
      <w:r>
        <w:rPr>
          <w:rFonts w:ascii="Roboto" w:hAnsi="Roboto" w:cs="Segoe UI"/>
          <w:lang w:val="el-GR"/>
        </w:rPr>
        <w:t>θερμικές μονάδες:</w:t>
      </w:r>
    </w:p>
    <w:p w14:paraId="70192813">
      <w:pPr>
        <w:pStyle w:val="27"/>
        <w:numPr>
          <w:ilvl w:val="0"/>
          <w:numId w:val="23"/>
        </w:numPr>
        <w:spacing w:line="240" w:lineRule="auto"/>
        <w:ind w:left="1985"/>
        <w:contextualSpacing w:val="0"/>
        <w:jc w:val="both"/>
        <w:rPr>
          <w:rFonts w:ascii="Roboto" w:hAnsi="Roboto" w:cs="Segoe UI"/>
          <w:lang w:val="el-GR"/>
        </w:rPr>
      </w:pPr>
      <w:r>
        <w:rPr>
          <w:rFonts w:ascii="Roboto" w:hAnsi="Roboto" w:cs="Segoe UI"/>
          <w:lang w:val="el-GR"/>
        </w:rPr>
        <w:t xml:space="preserve">εναύσεις </w:t>
      </w:r>
      <w:r>
        <w:rPr>
          <w:rFonts w:ascii="Roboto" w:hAnsi="Roboto" w:eastAsia="Times New Roman" w:cs="Segoe UI"/>
          <w:kern w:val="0"/>
          <w:lang w:val="el-GR"/>
          <w14:ligatures w14:val="none"/>
        </w:rPr>
        <w:t>όσο αφορά στη φάση συγχρονισμού και ενδιάμεσου φορτίου</w:t>
      </w:r>
      <w:r>
        <w:rPr>
          <w:rFonts w:ascii="Roboto" w:hAnsi="Roboto" w:cs="Segoe UI"/>
          <w:lang w:val="el-GR"/>
        </w:rPr>
        <w:t>: βάσει προσφοράς (ή ρυθμιζόμενης από τη ΡΑΑΕΥ αποζημίωσης).</w:t>
      </w:r>
      <w:r>
        <w:rPr>
          <w:rFonts w:ascii="Roboto" w:hAnsi="Roboto" w:eastAsia="Times New Roman" w:cs="Segoe UI"/>
          <w:kern w:val="0"/>
          <w:lang w:val="el-GR"/>
          <w14:ligatures w14:val="none"/>
        </w:rPr>
        <w:t xml:space="preserve"> Η ενέργεια που εγχέεται κατά τη διάρκεια της έναυσης δεν αποζημιώνεται επιπλέον της προσφοράς. Σημειώνεται ότι μόνο στην περίπτωση που προγραμματισθεί από το 1</w:t>
      </w:r>
      <w:r>
        <w:rPr>
          <w:rFonts w:ascii="Roboto" w:hAnsi="Roboto" w:eastAsia="Times New Roman" w:cs="Segoe UI"/>
          <w:kern w:val="0"/>
          <w:vertAlign w:val="superscript"/>
          <w:lang w:val="el-GR"/>
          <w14:ligatures w14:val="none"/>
        </w:rPr>
        <w:t>ο</w:t>
      </w:r>
      <w:r>
        <w:rPr>
          <w:rFonts w:ascii="Roboto" w:hAnsi="Roboto" w:eastAsia="Times New Roman" w:cs="Segoe UI"/>
          <w:kern w:val="0"/>
          <w:lang w:val="el-GR"/>
          <w14:ligatures w14:val="none"/>
        </w:rPr>
        <w:t xml:space="preserve"> στάδιο της ΔΕΠΠΑ πρόσθετη έναυση (όχι όταν μια μονάδα ενταχθεί νωρίτερα ή αργότερα σε σχέση με μια ήδη προγραμματισμένη ένταξη) αυτή αποζημιώνεται με την προσφορά έναυσης.</w:t>
      </w:r>
    </w:p>
    <w:p w14:paraId="66ACC964">
      <w:pPr>
        <w:pStyle w:val="27"/>
        <w:numPr>
          <w:ilvl w:val="0"/>
          <w:numId w:val="23"/>
        </w:numPr>
        <w:spacing w:line="240" w:lineRule="auto"/>
        <w:ind w:left="1985"/>
        <w:contextualSpacing w:val="0"/>
        <w:jc w:val="both"/>
        <w:rPr>
          <w:rFonts w:ascii="Roboto" w:hAnsi="Roboto" w:cs="Segoe UI"/>
          <w:lang w:val="el-GR"/>
        </w:rPr>
      </w:pPr>
      <w:r>
        <w:rPr>
          <w:rFonts w:ascii="Roboto" w:hAnsi="Roboto" w:cs="Segoe UI"/>
          <w:lang w:val="el-GR"/>
        </w:rPr>
        <w:t xml:space="preserve">μεταβάσεις: βάσει προσφοράς (ή ρυθμιζόμενης από τη ΡΑΑΕΥ αποζημίωσης). </w:t>
      </w:r>
      <w:r>
        <w:rPr>
          <w:rFonts w:ascii="Roboto" w:hAnsi="Roboto" w:eastAsia="Times New Roman" w:cs="Segoe UI"/>
          <w:kern w:val="0"/>
          <w:lang w:val="el-GR"/>
          <w14:ligatures w14:val="none"/>
        </w:rPr>
        <w:t>Η ενέργεια που εγχέεται κατά τη διάρκεια της μετάβασης δεν αποζημιώνεται επιπλέον του κόστους. Σημειώνεται ότι μόνο στην περίπτωση που προγραμματισθεί από το 1</w:t>
      </w:r>
      <w:r>
        <w:rPr>
          <w:rFonts w:ascii="Roboto" w:hAnsi="Roboto" w:eastAsia="Times New Roman" w:cs="Segoe UI"/>
          <w:kern w:val="0"/>
          <w:vertAlign w:val="superscript"/>
          <w:lang w:val="el-GR"/>
          <w14:ligatures w14:val="none"/>
        </w:rPr>
        <w:t>ο</w:t>
      </w:r>
      <w:r>
        <w:rPr>
          <w:rFonts w:ascii="Roboto" w:hAnsi="Roboto" w:eastAsia="Times New Roman" w:cs="Segoe UI"/>
          <w:kern w:val="0"/>
          <w:lang w:val="el-GR"/>
          <w14:ligatures w14:val="none"/>
        </w:rPr>
        <w:t xml:space="preserve"> στάδιο της ΔΕΠΠΑ πρόσθετη μετάβαση (όχι όταν προγραμματισθεί μια μετάβαση νωρίτερα ή αργότερα σε σχέση  με μια ήδη προγραμματισμένη μετάβαση) αυτή αποζημιώνεται με την προσφορά μετάβασης.</w:t>
      </w:r>
    </w:p>
    <w:p w14:paraId="32291242">
      <w:pPr>
        <w:pStyle w:val="27"/>
        <w:numPr>
          <w:ilvl w:val="0"/>
          <w:numId w:val="23"/>
        </w:numPr>
        <w:spacing w:line="240" w:lineRule="auto"/>
        <w:ind w:left="1985"/>
        <w:contextualSpacing w:val="0"/>
        <w:jc w:val="both"/>
        <w:rPr>
          <w:rFonts w:ascii="Roboto" w:hAnsi="Roboto" w:cs="Segoe UI"/>
          <w:lang w:val="el-GR"/>
        </w:rPr>
      </w:pPr>
      <w:r>
        <w:rPr>
          <w:rFonts w:ascii="Roboto" w:hAnsi="Roboto" w:cs="Segoe UI"/>
          <w:lang w:val="el-GR"/>
        </w:rPr>
        <w:t>λοιπές ανοδικές ενεργοποιήσεις: βάσει προσφοράς ενέργειας ανακατανομής (ή ρυθμιζόμενης από τη ΡΑΑΕΥ αποζημίωσης).</w:t>
      </w:r>
    </w:p>
    <w:p w14:paraId="303C1D74">
      <w:pPr>
        <w:pStyle w:val="27"/>
        <w:numPr>
          <w:ilvl w:val="1"/>
          <w:numId w:val="22"/>
        </w:numPr>
        <w:spacing w:line="240" w:lineRule="auto"/>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για τις </w:t>
      </w:r>
      <w:r>
        <w:rPr>
          <w:rFonts w:ascii="Roboto" w:hAnsi="Roboto" w:cs="Segoe UI"/>
          <w:lang w:val="el-GR"/>
        </w:rPr>
        <w:t>λοιπές οντότητες: βάσει τιμής προσφοράς ενέργειας ανακατανομής.</w:t>
      </w:r>
    </w:p>
    <w:p w14:paraId="1DAB541B">
      <w:pPr>
        <w:pStyle w:val="27"/>
        <w:numPr>
          <w:ilvl w:val="1"/>
          <w:numId w:val="22"/>
        </w:numPr>
        <w:spacing w:line="240" w:lineRule="auto"/>
        <w:contextualSpacing w:val="0"/>
        <w:jc w:val="both"/>
        <w:rPr>
          <w:rFonts w:ascii="Roboto" w:hAnsi="Roboto" w:eastAsia="Times New Roman" w:cs="Segoe UI"/>
          <w:kern w:val="0"/>
          <w:lang w:val="el-GR"/>
          <w14:ligatures w14:val="none"/>
        </w:rPr>
      </w:pPr>
      <w:r>
        <w:rPr>
          <w:rFonts w:ascii="Roboto" w:hAnsi="Roboto" w:cs="Segoe UI"/>
          <w:lang w:val="el-GR"/>
        </w:rPr>
        <w:t>για τους σταθμούς αποθήκευσης για μείωση απορρόφησης βάσει της Τιμής Εκκαθάρισης της Αγοράς Επόμενης Ημέρας.</w:t>
      </w:r>
    </w:p>
    <w:p w14:paraId="51A04ECD">
      <w:pPr>
        <w:pStyle w:val="27"/>
        <w:numPr>
          <w:ilvl w:val="0"/>
          <w:numId w:val="22"/>
        </w:numPr>
        <w:spacing w:line="240" w:lineRule="auto"/>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Η καθοδική ενεργοποίηση (συμπεριλαμβανομένης της μετάβασης σε χαμηλότερη διάταξη ή /και της σβέσης)</w:t>
      </w:r>
      <w:r>
        <w:rPr>
          <w:rFonts w:ascii="Roboto" w:hAnsi="Roboto" w:cs="Segoe UI"/>
          <w:lang w:val="el-GR"/>
        </w:rPr>
        <w:t xml:space="preserve"> εκκαθαρίζεται ανά οντότητα ως ακολούθως:</w:t>
      </w:r>
    </w:p>
    <w:p w14:paraId="0DFBFBDF">
      <w:pPr>
        <w:pStyle w:val="27"/>
        <w:numPr>
          <w:ilvl w:val="1"/>
          <w:numId w:val="22"/>
        </w:numPr>
        <w:spacing w:line="240" w:lineRule="auto"/>
        <w:contextualSpacing w:val="0"/>
        <w:jc w:val="both"/>
        <w:rPr>
          <w:rFonts w:ascii="Roboto" w:hAnsi="Roboto" w:eastAsia="Times New Roman" w:cs="Segoe UI"/>
          <w:kern w:val="0"/>
          <w:lang w:val="el-GR"/>
          <w14:ligatures w14:val="none"/>
        </w:rPr>
      </w:pPr>
      <w:r>
        <w:rPr>
          <w:rFonts w:ascii="Roboto" w:hAnsi="Roboto" w:cs="Segoe UI"/>
          <w:lang w:val="el-GR"/>
        </w:rPr>
        <w:t>για μείωση έγχυσης από θερμικές μονάδες, ΥΗΣ, σταθμούς αποθήκευσης, σταθμούς σε Δοκιμαστική Λειτουργία και μη εγγυημένης ποσότητας</w:t>
      </w:r>
      <w:r>
        <w:rPr>
          <w:rFonts w:ascii="Roboto" w:hAnsi="Roboto" w:eastAsia="Times New Roman" w:cs="Segoe UI"/>
          <w:kern w:val="0"/>
          <w:lang w:val="el-GR"/>
          <w14:ligatures w14:val="none"/>
        </w:rPr>
        <w:t xml:space="preserve"> χαρτοφυλακίων ΑΠΕ (εντός καθορισμένης περιοχής τοπικών περιορισμών)</w:t>
      </w:r>
      <w:r>
        <w:rPr>
          <w:rStyle w:val="14"/>
          <w:rFonts w:ascii="Roboto" w:hAnsi="Roboto"/>
          <w:lang w:val="el-GR"/>
        </w:rPr>
        <w:t xml:space="preserve"> </w:t>
      </w:r>
      <w:r>
        <w:rPr>
          <w:rFonts w:ascii="Roboto" w:hAnsi="Roboto" w:cs="Segoe UI"/>
          <w:lang w:val="el-GR"/>
        </w:rPr>
        <w:t>με την Τιμή Εκκαθάρισης της ΑΕΗ.</w:t>
      </w:r>
    </w:p>
    <w:p w14:paraId="16FA54FC">
      <w:pPr>
        <w:pStyle w:val="27"/>
        <w:numPr>
          <w:ilvl w:val="1"/>
          <w:numId w:val="22"/>
        </w:numPr>
        <w:spacing w:line="240" w:lineRule="auto"/>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για μείωση έγχυσης εγγυημένης ποσότητας χαρτοφυλακίων ΑΠΕ(εντός καθορισμένης περιοχής με τοπικούς περιορισμούς) με την αντίστοιχη</w:t>
      </w:r>
      <w:r>
        <w:rPr>
          <w:rFonts w:ascii="Roboto" w:hAnsi="Roboto" w:cs="Segoe UI"/>
          <w:lang w:val="el-GR"/>
        </w:rPr>
        <w:t xml:space="preserve"> τιμή προσφοράς ενέργειας </w:t>
      </w:r>
      <w:r>
        <w:rPr>
          <w:rFonts w:ascii="Roboto" w:hAnsi="Roboto" w:eastAsia="Times New Roman" w:cs="Segoe UI"/>
          <w:kern w:val="0"/>
          <w:lang w:val="el-GR"/>
          <w14:ligatures w14:val="none"/>
        </w:rPr>
        <w:t>ανακατανομής</w:t>
      </w:r>
      <w:r>
        <w:rPr>
          <w:rFonts w:ascii="Roboto" w:hAnsi="Roboto" w:cs="Segoe UI"/>
          <w:lang w:val="el-GR"/>
        </w:rPr>
        <w:t>.</w:t>
      </w:r>
    </w:p>
    <w:p w14:paraId="1C9AF927">
      <w:pPr>
        <w:pStyle w:val="27"/>
        <w:numPr>
          <w:ilvl w:val="1"/>
          <w:numId w:val="22"/>
        </w:numPr>
        <w:spacing w:line="240" w:lineRule="auto"/>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για αύξηση απορρόφησης από σταθμούς αποθήκευσης </w:t>
      </w:r>
      <w:r>
        <w:rPr>
          <w:rFonts w:ascii="Roboto" w:hAnsi="Roboto" w:cs="Segoe UI"/>
          <w:lang w:val="el-GR"/>
        </w:rPr>
        <w:t>με την αντίστοιχη τιμή προσφοράς ενέργειας ανακατανομής.</w:t>
      </w:r>
    </w:p>
    <w:p w14:paraId="385972D2">
      <w:pPr>
        <w:spacing w:line="240" w:lineRule="auto"/>
        <w:jc w:val="both"/>
        <w:rPr>
          <w:rFonts w:ascii="Roboto" w:hAnsi="Roboto" w:cs="Segoe UI"/>
          <w:lang w:val="el-GR"/>
        </w:rPr>
      </w:pPr>
      <w:r>
        <w:rPr>
          <w:rFonts w:ascii="Roboto" w:hAnsi="Roboto" w:eastAsia="Times New Roman" w:cs="Segoe UI"/>
          <w:kern w:val="0"/>
          <w:lang w:val="el-GR"/>
          <w14:ligatures w14:val="none"/>
        </w:rPr>
        <w:t>Σε περίπτωση που ένας περιορισμός Συστήματος εφαρμόζεται συχνά και αφορά συγκεκριμένη οντότητα ή περιοχή με μη επαρκή ανταγωνισμό είναι δυνατό η ΡΑΑΕΥ να επιβάλλει για τις ανωτέρω οντότητες προσφορές με ρυθμιζόμενη τιμή</w:t>
      </w:r>
      <w:r>
        <w:rPr>
          <w:rFonts w:ascii="Roboto" w:hAnsi="Roboto" w:cs="Segoe UI"/>
          <w:lang w:val="el-GR"/>
        </w:rPr>
        <w:t>.</w:t>
      </w:r>
    </w:p>
    <w:p w14:paraId="34B0A6BA">
      <w:pPr>
        <w:spacing w:line="240" w:lineRule="auto"/>
        <w:ind w:left="360"/>
        <w:jc w:val="both"/>
        <w:rPr>
          <w:rFonts w:ascii="Roboto" w:hAnsi="Roboto" w:eastAsia="Times New Roman" w:cs="Segoe UI"/>
          <w:b/>
          <w:bCs/>
          <w:kern w:val="0"/>
          <w:lang w:val="el-GR"/>
          <w14:ligatures w14:val="none"/>
        </w:rPr>
      </w:pPr>
    </w:p>
    <w:p w14:paraId="4AD150C7">
      <w:pPr>
        <w:pStyle w:val="5"/>
        <w:rPr>
          <w:rFonts w:eastAsiaTheme="minorHAnsi"/>
        </w:rPr>
      </w:pPr>
      <w:bookmarkStart w:id="55" w:name="_Toc194673857"/>
      <w:r>
        <w:rPr>
          <w:rFonts w:eastAsiaTheme="minorHAnsi"/>
        </w:rPr>
        <w:t>Εκκαθάριση 2ου σταδίου ΔΕΠΠΑ</w:t>
      </w:r>
      <w:bookmarkEnd w:id="55"/>
    </w:p>
    <w:p w14:paraId="122B940A">
      <w:pPr>
        <w:spacing w:line="240" w:lineRule="auto"/>
        <w:jc w:val="both"/>
        <w:rPr>
          <w:rFonts w:ascii="Roboto" w:hAnsi="Roboto" w:cs="Segoe UI"/>
          <w:lang w:val="el-GR"/>
        </w:rPr>
      </w:pPr>
      <w:r>
        <w:rPr>
          <w:rFonts w:ascii="Roboto" w:hAnsi="Roboto" w:eastAsia="Times New Roman" w:cs="Segoe UI"/>
          <w:kern w:val="0"/>
          <w:lang w:val="el-GR"/>
          <w14:ligatures w14:val="none"/>
        </w:rPr>
        <w:t>Οι διαφορές του πλέον επικαιροποιημένου Προγράμματος Αγοράς (είτε Πρόγραμμα ΔΕΠΠΑ 1</w:t>
      </w:r>
      <w:r>
        <w:rPr>
          <w:rFonts w:ascii="Roboto" w:hAnsi="Roboto" w:eastAsia="Times New Roman" w:cs="Segoe UI"/>
          <w:kern w:val="0"/>
          <w:vertAlign w:val="superscript"/>
          <w:lang w:val="el-GR"/>
          <w14:ligatures w14:val="none"/>
        </w:rPr>
        <w:t>ου</w:t>
      </w:r>
      <w:r>
        <w:rPr>
          <w:rFonts w:ascii="Roboto" w:hAnsi="Roboto" w:eastAsia="Times New Roman" w:cs="Segoe UI"/>
          <w:kern w:val="0"/>
          <w:lang w:val="el-GR"/>
          <w14:ligatures w14:val="none"/>
        </w:rPr>
        <w:t xml:space="preserve"> σταδίου ή Πρόγραμμα Αγοράς ΕΧΕ αν δεν έχει προκύψει αλλαγή από την ΔΕΠΠΑ 1</w:t>
      </w:r>
      <w:r>
        <w:rPr>
          <w:rFonts w:ascii="Roboto" w:hAnsi="Roboto" w:eastAsia="Times New Roman" w:cs="Segoe UI"/>
          <w:kern w:val="0"/>
          <w:vertAlign w:val="superscript"/>
          <w:lang w:val="el-GR"/>
          <w14:ligatures w14:val="none"/>
        </w:rPr>
        <w:t>ου</w:t>
      </w:r>
      <w:r>
        <w:rPr>
          <w:rFonts w:ascii="Roboto" w:hAnsi="Roboto" w:eastAsia="Times New Roman" w:cs="Segoe UI"/>
          <w:kern w:val="0"/>
          <w:lang w:val="el-GR"/>
          <w14:ligatures w14:val="none"/>
        </w:rPr>
        <w:t xml:space="preserve"> σταδίου) και Προγράμματος ΔΕΠΠΑ του 2</w:t>
      </w:r>
      <w:r>
        <w:rPr>
          <w:rFonts w:ascii="Roboto" w:hAnsi="Roboto" w:eastAsia="Times New Roman" w:cs="Segoe UI"/>
          <w:kern w:val="0"/>
          <w:vertAlign w:val="superscript"/>
          <w:lang w:val="el-GR"/>
          <w14:ligatures w14:val="none"/>
        </w:rPr>
        <w:t>ου</w:t>
      </w:r>
      <w:r>
        <w:rPr>
          <w:rFonts w:ascii="Roboto" w:hAnsi="Roboto" w:eastAsia="Times New Roman" w:cs="Segoe UI"/>
          <w:kern w:val="0"/>
          <w:lang w:val="el-GR"/>
          <w14:ligatures w14:val="none"/>
        </w:rPr>
        <w:t xml:space="preserve"> σταδίου εκκαθαρίζονται ανεξαρτήτως αν θα πραγματοποιηθούν σε πραγματικό χρόνο, σύμφωνα με τα παρακάτω:</w:t>
      </w:r>
    </w:p>
    <w:p w14:paraId="6CA1BDFC">
      <w:pPr>
        <w:pStyle w:val="27"/>
        <w:numPr>
          <w:ilvl w:val="0"/>
          <w:numId w:val="24"/>
        </w:numPr>
        <w:spacing w:line="240" w:lineRule="auto"/>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Σε περίπτωση που για μια οντότητα το Πρόγραμμα Αγοράς δεν είναι εφικτό έστω και για μια περίοδο οι διαφορές Προγράμματος Αγοράς και Προγράμματος Αγοράς ΔΕΠΠΑ για ολόκληρο τον ορίζοντα της ΔΕΠΠΑ εκκαθαρίζονται:</w:t>
      </w:r>
    </w:p>
    <w:p w14:paraId="3426B8DF">
      <w:pPr>
        <w:pStyle w:val="27"/>
        <w:numPr>
          <w:ilvl w:val="1"/>
          <w:numId w:val="24"/>
        </w:numPr>
        <w:spacing w:line="240" w:lineRule="auto"/>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όσο αφορά τις καθοδικές ενεργοποιήσεις με τη μέγιστη τιμή μεταξύ της Τιμής Αποκλίσεων  και της Τιμής Εκκαθάρισης της ΑΕΗ, ενώ </w:t>
      </w:r>
    </w:p>
    <w:p w14:paraId="010CC8E8">
      <w:pPr>
        <w:pStyle w:val="27"/>
        <w:numPr>
          <w:ilvl w:val="1"/>
          <w:numId w:val="24"/>
        </w:numPr>
        <w:spacing w:line="240" w:lineRule="auto"/>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όσο αφορά τις ανοδικές ενεργοποιήσεις με την ελάχιστη τιμή μεταξύ της Τιμής Αποκλίσεων και της Τιμής Εκκαθάρισης της ΑΕΗ. </w:t>
      </w:r>
    </w:p>
    <w:p w14:paraId="237810A1">
      <w:pPr>
        <w:spacing w:line="240" w:lineRule="auto"/>
        <w:ind w:left="709"/>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Δεν</w:t>
      </w:r>
      <w:r>
        <w:rPr>
          <w:rFonts w:ascii="Roboto" w:hAnsi="Roboto" w:cs="Segoe UI"/>
          <w:lang w:val="el-GR"/>
        </w:rPr>
        <w:t xml:space="preserve"> πραγματοποιούνται πληρωμές για έναυση και μετάβαση</w:t>
      </w:r>
      <w:r>
        <w:rPr>
          <w:rFonts w:ascii="Roboto" w:hAnsi="Roboto" w:eastAsia="Times New Roman" w:cs="Segoe UI"/>
          <w:kern w:val="0"/>
          <w:lang w:val="el-GR"/>
          <w14:ligatures w14:val="none"/>
        </w:rPr>
        <w:t>.</w:t>
      </w:r>
    </w:p>
    <w:p w14:paraId="207D92C5">
      <w:pPr>
        <w:pStyle w:val="27"/>
        <w:numPr>
          <w:ilvl w:val="0"/>
          <w:numId w:val="24"/>
        </w:numPr>
        <w:spacing w:line="240" w:lineRule="auto"/>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Οι εναύσεις που πραγματοποιούνται στη ΔΕΠΠΑ, όσο αφορά στη φάση συγχρονισμού και ενδιάμεσου φορτίου πληρώνονται βάσει προσφοράς έναυσης. Η ενέργεια που εγχέεται κατά τη διάρκεια της έναυσης δεν αποζημιώνεται επιπλέον της ανωτέρω αμοιβής. Σημειώνεται ότι μόνο στην περίπτωση που προγραμματισθεί από το 2</w:t>
      </w:r>
      <w:r>
        <w:rPr>
          <w:rFonts w:ascii="Roboto" w:hAnsi="Roboto" w:eastAsia="Times New Roman" w:cs="Segoe UI"/>
          <w:kern w:val="0"/>
          <w:vertAlign w:val="superscript"/>
          <w:lang w:val="el-GR"/>
          <w14:ligatures w14:val="none"/>
        </w:rPr>
        <w:t>ο</w:t>
      </w:r>
      <w:r>
        <w:rPr>
          <w:rFonts w:ascii="Roboto" w:hAnsi="Roboto" w:eastAsia="Times New Roman" w:cs="Segoe UI"/>
          <w:kern w:val="0"/>
          <w:lang w:val="el-GR"/>
          <w14:ligatures w14:val="none"/>
        </w:rPr>
        <w:t xml:space="preserve"> στάδιο της ΔΕΠΠΑ πρόσθετη έναυση (όχι όταν μια μονάδα ενταχθεί νωρίτερα ή αργότερα σε σχέση  με μια ήδη προγραμματισμένη ένταξη) αυτή αποζημιώνεται με την προσφορά έναυσης.</w:t>
      </w:r>
    </w:p>
    <w:p w14:paraId="192D9997">
      <w:pPr>
        <w:pStyle w:val="27"/>
        <w:numPr>
          <w:ilvl w:val="0"/>
          <w:numId w:val="24"/>
        </w:numPr>
        <w:spacing w:line="240" w:lineRule="auto"/>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Οι μεταβάσεις σε υψηλότερη διάταξη αποζημιώνονται βάσει προσφοράς μετάβασης. Η ενέργεια που εγχέεται κατά τη διάρκεια της μετάβασης δεν αποζημιώνεται επιπλέον της ανωτέρω αμοιβής. Σημειώνεται ότι μόνο στην περίπτωση που προγραμματισθεί από το 2</w:t>
      </w:r>
      <w:r>
        <w:rPr>
          <w:rFonts w:ascii="Roboto" w:hAnsi="Roboto" w:eastAsia="Times New Roman" w:cs="Segoe UI"/>
          <w:kern w:val="0"/>
          <w:vertAlign w:val="superscript"/>
          <w:lang w:val="el-GR"/>
          <w14:ligatures w14:val="none"/>
        </w:rPr>
        <w:t>ο</w:t>
      </w:r>
      <w:r>
        <w:rPr>
          <w:rFonts w:ascii="Roboto" w:hAnsi="Roboto" w:eastAsia="Times New Roman" w:cs="Segoe UI"/>
          <w:kern w:val="0"/>
          <w:lang w:val="el-GR"/>
          <w14:ligatures w14:val="none"/>
        </w:rPr>
        <w:t xml:space="preserve"> στάδιο της ΔΕΠΠΑ πρόσθετη μετάβαση (όχι όταν προγραμματισθεί μια μετάβαση νωρίτερα ή αργότερα σε σχέση  με μια ήδη προγραμματισμένη μετάβαση) αυτή αποζημιώνεται με την προσφορά μετάβασης.</w:t>
      </w:r>
    </w:p>
    <w:p w14:paraId="0AEF41D5">
      <w:pPr>
        <w:pStyle w:val="27"/>
        <w:numPr>
          <w:ilvl w:val="0"/>
          <w:numId w:val="24"/>
        </w:numPr>
        <w:spacing w:line="240" w:lineRule="auto"/>
        <w:contextualSpacing w:val="0"/>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Οι λοιπές διαφορές Προγράμματος Αγοράς και Προγράμματος Αγοράς ΔΕΠΠΑ εκκαθαρίζονται με την τιμή προσφοράς</w:t>
      </w:r>
      <w:r>
        <w:rPr>
          <w:rFonts w:ascii="Roboto" w:hAnsi="Roboto" w:cs="Segoe UI"/>
          <w:lang w:val="el-GR"/>
        </w:rPr>
        <w:t xml:space="preserve"> ενέργειας</w:t>
      </w:r>
      <w:r>
        <w:rPr>
          <w:rFonts w:ascii="Roboto" w:hAnsi="Roboto" w:eastAsia="Times New Roman" w:cs="Segoe UI"/>
          <w:kern w:val="0"/>
          <w:lang w:val="el-GR"/>
          <w14:ligatures w14:val="none"/>
        </w:rPr>
        <w:t xml:space="preserve"> ανακατανομής.</w:t>
      </w:r>
    </w:p>
    <w:p w14:paraId="66FC29C2">
      <w:pPr>
        <w:pStyle w:val="27"/>
        <w:numPr>
          <w:ilvl w:val="0"/>
          <w:numId w:val="24"/>
        </w:numPr>
        <w:spacing w:line="240" w:lineRule="auto"/>
        <w:contextualSpacing w:val="0"/>
        <w:jc w:val="both"/>
        <w:rPr>
          <w:rFonts w:ascii="Roboto" w:hAnsi="Roboto" w:eastAsia="Times New Roman" w:cs="Segoe UI"/>
          <w:kern w:val="0"/>
          <w:lang w:val="el-GR"/>
          <w14:ligatures w14:val="none"/>
        </w:rPr>
      </w:pPr>
      <w:r>
        <w:rPr>
          <w:rFonts w:ascii="Roboto" w:hAnsi="Roboto" w:cs="Segoe UI"/>
          <w:lang w:val="el-GR"/>
        </w:rPr>
        <w:t>Για τις μεταβολές των Προγραμμάτων από την Τεχνικά Ελάχιστη Παραγωγή μέχρι το μηδέν (που αντιστοιχούν σε σβέση μονάδων παραγωγής) η αποζημίωση πραγματοποιείται με την τιμή του τελευταίου βήματος της προσφοράς καθοδικής ενέργειας ανακατανομής.</w:t>
      </w:r>
    </w:p>
    <w:p w14:paraId="1401956E">
      <w:pPr>
        <w:rPr>
          <w:rFonts w:ascii="Roboto" w:hAnsi="Roboto"/>
          <w:lang w:val="el-GR"/>
        </w:rPr>
      </w:pPr>
    </w:p>
    <w:p w14:paraId="426486B6">
      <w:pPr>
        <w:pStyle w:val="5"/>
      </w:pPr>
      <w:bookmarkStart w:id="56" w:name="_Toc194673858"/>
      <w:r>
        <w:t>Εκκαθάριση ΔΕΠΣΑ</w:t>
      </w:r>
      <w:bookmarkEnd w:id="56"/>
    </w:p>
    <w:p w14:paraId="0AC4AC60">
      <w:pPr>
        <w:spacing w:line="240" w:lineRule="auto"/>
        <w:jc w:val="both"/>
        <w:rPr>
          <w:rFonts w:ascii="Roboto" w:hAnsi="Roboto" w:cs="Segoe UI"/>
          <w:lang w:val="el-GR"/>
        </w:rPr>
      </w:pPr>
      <w:r>
        <w:rPr>
          <w:rFonts w:ascii="Roboto" w:hAnsi="Roboto" w:cs="Segoe UI"/>
          <w:lang w:val="el-GR"/>
        </w:rPr>
        <w:t xml:space="preserve">Οι οντότητες αποζημιώνονται για την έναυση και τη μετάβαση σε υψηλότερη διάταξη βάσει των σχετικών προσφορών, αντιστοίχως με τις εναύσεις και τις μεταβάσεις από τη ΔΕΠΠΑ. </w:t>
      </w:r>
    </w:p>
    <w:p w14:paraId="182FCE5A">
      <w:pPr>
        <w:spacing w:line="240" w:lineRule="auto"/>
        <w:jc w:val="both"/>
        <w:rPr>
          <w:rFonts w:ascii="Roboto" w:hAnsi="Roboto" w:cs="Segoe UI"/>
          <w:lang w:val="el-GR"/>
        </w:rPr>
      </w:pPr>
      <w:r>
        <w:rPr>
          <w:rFonts w:ascii="Roboto" w:hAnsi="Roboto" w:cs="Segoe UI"/>
          <w:lang w:val="el-GR"/>
        </w:rPr>
        <w:t>Οι μονάδες παραγωγής αποζημιώνονται για τις περιόδους που το πρόγραμμα τους έχει μηδενιστεί λόγω της σβέσης βάσει των προσφορών καθοδικής ενέργειας ανακατανομής. Ειδικά για τις μεταβολές των Προγραμμάτων από την Τεχνικά Ελάχιστη Παραγωγή μέχρι το μηδέν η αποζημίωση πραγματοποιείται με την τιμή του τελευταίου βήματος της προσφοράς καθοδικής ενέργειας ανακατανομής.</w:t>
      </w:r>
    </w:p>
    <w:p w14:paraId="45DA19B6">
      <w:pPr>
        <w:spacing w:line="240" w:lineRule="auto"/>
        <w:jc w:val="both"/>
        <w:rPr>
          <w:rFonts w:ascii="Roboto" w:hAnsi="Roboto" w:cs="Segoe UI"/>
          <w:lang w:val="el-GR"/>
        </w:rPr>
      </w:pPr>
      <w:r>
        <w:rPr>
          <w:rFonts w:ascii="Roboto" w:hAnsi="Roboto" w:cs="Segoe UI"/>
          <w:lang w:val="el-GR"/>
        </w:rPr>
        <w:t>Οι μονάδες παραγωγής, που έχουν ενταχθεί βάσει των αποτελεσμάτων της ΔΕΠΣΑ, αποζημιώνονται για τις περιόδους που είναι ενταγμένες και κατανεμόμενες (</w:t>
      </w:r>
      <w:r>
        <w:rPr>
          <w:rFonts w:ascii="Roboto" w:hAnsi="Roboto" w:cs="Segoe UI"/>
        </w:rPr>
        <w:t>dispatchable</w:t>
      </w:r>
      <w:r>
        <w:rPr>
          <w:rFonts w:ascii="Roboto" w:hAnsi="Roboto" w:cs="Segoe UI"/>
          <w:lang w:val="el-GR"/>
        </w:rPr>
        <w:t xml:space="preserve">), για ποσότητα ενέργειας που αντιστοιχεί στην Τεχνικά Ελάχιστη Παραγωγή βάσει του πρώτου βήματος της προσφοράς ανοδικής ανακατανομής. </w:t>
      </w:r>
    </w:p>
    <w:p w14:paraId="7DFFF00A">
      <w:pPr>
        <w:spacing w:line="240" w:lineRule="auto"/>
        <w:jc w:val="both"/>
        <w:rPr>
          <w:rFonts w:ascii="Roboto" w:hAnsi="Roboto" w:cs="Segoe UI"/>
          <w:lang w:val="el-GR"/>
        </w:rPr>
      </w:pPr>
      <w:r>
        <w:rPr>
          <w:rFonts w:ascii="Roboto" w:hAnsi="Roboto" w:cs="Segoe UI"/>
          <w:lang w:val="el-GR"/>
        </w:rPr>
        <w:t xml:space="preserve">Σε περίπτωση που για μια οντότητα </w:t>
      </w:r>
      <w:r>
        <w:rPr>
          <w:rFonts w:ascii="Roboto" w:hAnsi="Roboto" w:eastAsia="Times New Roman" w:cs="Segoe UI"/>
          <w:kern w:val="0"/>
          <w:lang w:val="el-GR"/>
          <w14:ligatures w14:val="none"/>
        </w:rPr>
        <w:t xml:space="preserve">το Πρόγραμμα Αγοράς της δεν είναι εφικτό </w:t>
      </w:r>
      <w:r>
        <w:rPr>
          <w:rFonts w:ascii="Roboto" w:hAnsi="Roboto" w:cs="Segoe UI"/>
          <w:lang w:val="el-GR"/>
        </w:rPr>
        <w:t>έστω και για μια περίοδο τότε για ολόκληρο τον ορίζοντα της ΔΕΠΣΑ τα παραπάνω εκκαθαρίζονται με τη μέγιστη τιμή μεταξύ της Τιμής Αποκλίσεων και της Τιμής Εκκαθάρισης της ΑΕΗ και δεν πραγματοποιούνται πληρωμές για έναυση και μετάβαση.</w:t>
      </w:r>
    </w:p>
    <w:p w14:paraId="4D987422">
      <w:pPr>
        <w:spacing w:line="240" w:lineRule="auto"/>
        <w:jc w:val="both"/>
        <w:rPr>
          <w:rFonts w:ascii="Roboto" w:hAnsi="Roboto" w:cs="Segoe UI"/>
          <w:lang w:val="el-GR"/>
        </w:rPr>
      </w:pPr>
      <w:r>
        <w:rPr>
          <w:rFonts w:ascii="Roboto" w:hAnsi="Roboto" w:cs="Segoe UI"/>
          <w:lang w:val="el-GR"/>
        </w:rPr>
        <w:t>Σε περίπτωση που μια οντότητα είναι μη εφικτή τότε επιβάλλονται χρεώσεις μη συμμόρφωσης.</w:t>
      </w:r>
    </w:p>
    <w:p w14:paraId="6F3F251C">
      <w:pPr>
        <w:rPr>
          <w:rFonts w:ascii="Roboto" w:hAnsi="Roboto"/>
          <w:b/>
          <w:bCs/>
          <w:sz w:val="28"/>
          <w:szCs w:val="28"/>
          <w:lang w:val="el-GR"/>
        </w:rPr>
      </w:pPr>
      <w:r>
        <w:rPr>
          <w:rFonts w:ascii="Roboto" w:hAnsi="Roboto"/>
          <w:b/>
          <w:bCs/>
          <w:sz w:val="28"/>
          <w:szCs w:val="28"/>
          <w:lang w:val="el-GR"/>
        </w:rPr>
        <w:br w:type="page"/>
      </w:r>
    </w:p>
    <w:p w14:paraId="1B7F8907">
      <w:pPr>
        <w:pStyle w:val="2"/>
      </w:pPr>
      <w:bookmarkStart w:id="57" w:name="_Ref182492449"/>
      <w:bookmarkStart w:id="58" w:name="_Toc194673859"/>
      <w:bookmarkStart w:id="59" w:name="_Ref182487972"/>
      <w:r>
        <w:t>Καθεστώς υποχρεωτικής λειτουργίας ή κράτησης μονάδων</w:t>
      </w:r>
      <w:bookmarkEnd w:id="57"/>
      <w:bookmarkEnd w:id="58"/>
      <w:bookmarkEnd w:id="59"/>
      <w:r>
        <w:t xml:space="preserve"> </w:t>
      </w:r>
    </w:p>
    <w:p w14:paraId="06B899C7">
      <w:pPr>
        <w:pStyle w:val="3"/>
      </w:pPr>
      <w:bookmarkStart w:id="60" w:name="_Toc194673860"/>
      <w:r>
        <w:t>Γενικές διατάξεις</w:t>
      </w:r>
      <w:bookmarkEnd w:id="60"/>
    </w:p>
    <w:p w14:paraId="72F01EAA">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Με το καθεστώς υποχρεωτικής λειτουργίας (</w:t>
      </w:r>
      <w:r>
        <w:rPr>
          <w:rFonts w:ascii="Roboto" w:hAnsi="Roboto" w:eastAsia="Times New Roman" w:cs="Segoe UI"/>
          <w:kern w:val="0"/>
          <w14:ligatures w14:val="none"/>
        </w:rPr>
        <w:t>must</w:t>
      </w:r>
      <w:r>
        <w:rPr>
          <w:rFonts w:ascii="Roboto" w:hAnsi="Roboto" w:eastAsia="Times New Roman" w:cs="Segoe UI"/>
          <w:kern w:val="0"/>
          <w:lang w:val="el-GR"/>
          <w14:ligatures w14:val="none"/>
        </w:rPr>
        <w:t>-</w:t>
      </w:r>
      <w:r>
        <w:rPr>
          <w:rFonts w:ascii="Roboto" w:hAnsi="Roboto" w:eastAsia="Times New Roman" w:cs="Segoe UI"/>
          <w:kern w:val="0"/>
          <w14:ligatures w14:val="none"/>
        </w:rPr>
        <w:t>run</w:t>
      </w:r>
      <w:r>
        <w:rPr>
          <w:rFonts w:ascii="Roboto" w:hAnsi="Roboto" w:eastAsia="Times New Roman" w:cs="Segoe UI"/>
          <w:kern w:val="0"/>
          <w:lang w:val="el-GR"/>
          <w14:ligatures w14:val="none"/>
        </w:rPr>
        <w:t>) ή κράτησης (</w:t>
      </w:r>
      <w:r>
        <w:rPr>
          <w:rFonts w:ascii="Roboto" w:hAnsi="Roboto" w:eastAsia="Times New Roman" w:cs="Segoe UI"/>
          <w:kern w:val="0"/>
          <w14:ligatures w14:val="none"/>
        </w:rPr>
        <w:t>may</w:t>
      </w:r>
      <w:r>
        <w:rPr>
          <w:rFonts w:ascii="Roboto" w:hAnsi="Roboto" w:eastAsia="Times New Roman" w:cs="Segoe UI"/>
          <w:kern w:val="0"/>
          <w:lang w:val="el-GR"/>
          <w14:ligatures w14:val="none"/>
        </w:rPr>
        <w:t>-</w:t>
      </w:r>
      <w:r>
        <w:rPr>
          <w:rFonts w:ascii="Roboto" w:hAnsi="Roboto" w:eastAsia="Times New Roman" w:cs="Segoe UI"/>
          <w:kern w:val="0"/>
          <w14:ligatures w14:val="none"/>
        </w:rPr>
        <w:t>not</w:t>
      </w:r>
      <w:r>
        <w:rPr>
          <w:rFonts w:ascii="Roboto" w:hAnsi="Roboto" w:eastAsia="Times New Roman" w:cs="Segoe UI"/>
          <w:kern w:val="0"/>
          <w:lang w:val="el-GR"/>
          <w14:ligatures w14:val="none"/>
        </w:rPr>
        <w:t>-</w:t>
      </w:r>
      <w:r>
        <w:rPr>
          <w:rFonts w:ascii="Roboto" w:hAnsi="Roboto" w:eastAsia="Times New Roman" w:cs="Segoe UI"/>
          <w:kern w:val="0"/>
          <w14:ligatures w14:val="none"/>
        </w:rPr>
        <w:t>run</w:t>
      </w:r>
      <w:r>
        <w:rPr>
          <w:rFonts w:ascii="Roboto" w:hAnsi="Roboto" w:eastAsia="Times New Roman" w:cs="Segoe UI"/>
          <w:kern w:val="0"/>
          <w:lang w:val="el-GR"/>
          <w14:ligatures w14:val="none"/>
        </w:rPr>
        <w:t>) τίθενται συγκεκριμένα όρια στο Πρόγραμμα Λειτουργίας μιας οντότητας ως εξής:</w:t>
      </w:r>
    </w:p>
    <w:p w14:paraId="00D54284">
      <w:pPr>
        <w:pStyle w:val="27"/>
        <w:numPr>
          <w:ilvl w:val="0"/>
          <w:numId w:val="25"/>
        </w:num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Το Πρόγραμμα Λειτουργίας πρέπει να είναι ισούται με μια τιμή.</w:t>
      </w:r>
    </w:p>
    <w:p w14:paraId="10658504">
      <w:pPr>
        <w:pStyle w:val="27"/>
        <w:numPr>
          <w:ilvl w:val="0"/>
          <w:numId w:val="25"/>
        </w:num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Το Πρόγραμμα Λειτουργίας δεν πρέπει να είναι μεγαλύτερο από μια τιμή.</w:t>
      </w:r>
    </w:p>
    <w:p w14:paraId="21ACB3BD">
      <w:pPr>
        <w:pStyle w:val="27"/>
        <w:numPr>
          <w:ilvl w:val="0"/>
          <w:numId w:val="25"/>
        </w:num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Το Πρόγραμμα Λειτουργίας δεν πρέπει να είναι μικρότερο από μια τιμή.</w:t>
      </w:r>
    </w:p>
    <w:p w14:paraId="79780AFF">
      <w:pPr>
        <w:pStyle w:val="27"/>
        <w:numPr>
          <w:ilvl w:val="0"/>
          <w:numId w:val="25"/>
        </w:num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Το Πρόγραμμα Λειτουργίας πρέπει είναι εντός ενός εύρους τιμών.</w:t>
      </w:r>
    </w:p>
    <w:p w14:paraId="31F39D5F">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Η οντότητα που τίθεται στο ως άνω καθεστώς υποχρεούται να τηρεί το Πρόγραμμα Λειτουργίας σε όλες τις Αγορές Ηλεκτρικής Ενέργειας.</w:t>
      </w:r>
    </w:p>
    <w:p w14:paraId="0D4ADD13">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Οι λόγοι ένταξης στο καθεστώς υποχρεωτικής λειτουργίας ή κράτησης είναι περιορισμοί με βάση την εκτιμώμενη κατάσταση λειτουργίας του (τοπικού) Συστήματος (στήριξη τάσεων ή συμφόρηση ή συντήρηση γραμμών ή άλλων στοιχείων του Συστήματος) ή άλλοι λόγοι που εγκρίνονται από τη ΡΑΑΕΥ.</w:t>
      </w:r>
    </w:p>
    <w:p w14:paraId="0C0FEA83">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Πλεονέκτημα της διαδικασίας αυτής είναι οι μειωμένες ανάγκες για ανακατανομή στη ΔΕΠΠΑ καθώς ο απαιτούμενος προγραμματισμός λειτουργίας πραγματοποιείται ήδη στην ΑΕΗ.</w:t>
      </w:r>
    </w:p>
    <w:p w14:paraId="4A9A8677">
      <w:pPr>
        <w:spacing w:line="240" w:lineRule="auto"/>
        <w:jc w:val="both"/>
        <w:rPr>
          <w:rFonts w:ascii="Roboto" w:hAnsi="Roboto" w:eastAsia="Times New Roman" w:cs="Segoe UI"/>
          <w:kern w:val="0"/>
          <w:lang w:val="el-GR"/>
          <w14:ligatures w14:val="none"/>
        </w:rPr>
      </w:pPr>
    </w:p>
    <w:p w14:paraId="59A45770">
      <w:pPr>
        <w:pStyle w:val="3"/>
      </w:pPr>
      <w:bookmarkStart w:id="61" w:name="_Toc194673861"/>
      <w:r>
        <w:t>Διαδικασία ένταξης</w:t>
      </w:r>
      <w:bookmarkEnd w:id="61"/>
    </w:p>
    <w:p w14:paraId="10BB5834">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Μετά από προειδοποίηση πριν από την Ημέρα Κατανομής, ο ΑΔΜΗΕ δύναται να ζητήσει από μια ή περισσότερες μονάδες οι οποίες είναι διαθέσιμες βάσει των Δηλώσεων μη Διαθεσιμότητας τους (δεν είναι σε βλάβη ή σε προγραμματισμένη συντήρηση ή δεν συντρέχουν λόγοι ελλείμματος καυσίμου) να ενταχθούν στο καθεστώς υποχρεωτικής λειτουργίας ή κράτησης για μια ή περισσότερες Αγοραίες Χρονικές Μονάδες. Το Πρόγραμμα Λειτουργίας σέβεται τα τεχνικά χαρακτηριστικά των μονάδων.</w:t>
      </w:r>
    </w:p>
    <w:p w14:paraId="7E3387AC">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 xml:space="preserve">Μετά από το αίτημα του ΑΔΜΗΕ ο Πάροχος Υπηρεσιών Εξισορρόπησης που εκπροσωπεί την οντότητα στέλνει προσφορά, η οποία πρέπει να συμμορφώνεται με συγκεκριμένους όρους που αντικατοπτρίζουν το κόστος για την παροχή της συγκεκριμένης υπηρεσίας, σύμφωνα με την ενότητα </w:t>
      </w:r>
      <w:r>
        <w:rPr>
          <w:rFonts w:ascii="Roboto" w:hAnsi="Roboto" w:eastAsia="Times New Roman" w:cs="Segoe UI"/>
          <w:kern w:val="0"/>
          <w:lang w:val="el-GR"/>
          <w14:ligatures w14:val="none"/>
        </w:rPr>
        <w:fldChar w:fldCharType="begin"/>
      </w:r>
      <w:r>
        <w:rPr>
          <w:rFonts w:ascii="Roboto" w:hAnsi="Roboto" w:eastAsia="Times New Roman" w:cs="Segoe UI"/>
          <w:kern w:val="0"/>
          <w:lang w:val="el-GR"/>
          <w14:ligatures w14:val="none"/>
        </w:rPr>
        <w:instrText xml:space="preserve"> REF _Ref182498420 \r \h  \* MERGEFORMAT </w:instrText>
      </w:r>
      <w:r>
        <w:rPr>
          <w:rFonts w:ascii="Roboto" w:hAnsi="Roboto" w:eastAsia="Times New Roman" w:cs="Segoe UI"/>
          <w:kern w:val="0"/>
          <w:lang w:val="el-GR"/>
          <w14:ligatures w14:val="none"/>
        </w:rPr>
        <w:fldChar w:fldCharType="separate"/>
      </w:r>
      <w:r>
        <w:rPr>
          <w:rFonts w:ascii="Roboto" w:hAnsi="Roboto" w:eastAsia="Times New Roman" w:cs="Segoe UI"/>
          <w:kern w:val="0"/>
          <w:lang w:val="el-GR"/>
          <w14:ligatures w14:val="none"/>
        </w:rPr>
        <w:t>Ε.3</w:t>
      </w:r>
      <w:r>
        <w:rPr>
          <w:rFonts w:ascii="Roboto" w:hAnsi="Roboto" w:eastAsia="Times New Roman" w:cs="Segoe UI"/>
          <w:kern w:val="0"/>
          <w:lang w:val="el-GR"/>
          <w14:ligatures w14:val="none"/>
        </w:rPr>
        <w:fldChar w:fldCharType="end"/>
      </w:r>
      <w:r>
        <w:rPr>
          <w:rFonts w:ascii="Roboto" w:hAnsi="Roboto" w:eastAsia="Times New Roman" w:cs="Segoe UI"/>
          <w:kern w:val="0"/>
          <w:lang w:val="el-GR"/>
          <w14:ligatures w14:val="none"/>
        </w:rPr>
        <w:t xml:space="preserve"> «</w:t>
      </w:r>
      <w:r>
        <w:rPr>
          <w:rFonts w:ascii="Roboto" w:hAnsi="Roboto" w:eastAsia="Times New Roman" w:cs="Segoe UI"/>
          <w:kern w:val="0"/>
          <w:lang w:val="el-GR"/>
          <w14:ligatures w14:val="none"/>
        </w:rPr>
        <w:fldChar w:fldCharType="begin"/>
      </w:r>
      <w:r>
        <w:rPr>
          <w:rFonts w:ascii="Roboto" w:hAnsi="Roboto" w:eastAsia="Times New Roman" w:cs="Segoe UI"/>
          <w:kern w:val="0"/>
          <w:lang w:val="el-GR"/>
          <w14:ligatures w14:val="none"/>
        </w:rPr>
        <w:instrText xml:space="preserve"> REF _Ref182498423 \h  \* MERGEFORMAT </w:instrText>
      </w:r>
      <w:r>
        <w:rPr>
          <w:rFonts w:ascii="Roboto" w:hAnsi="Roboto" w:eastAsia="Times New Roman" w:cs="Segoe UI"/>
          <w:kern w:val="0"/>
          <w:lang w:val="el-GR"/>
          <w14:ligatures w14:val="none"/>
        </w:rPr>
        <w:fldChar w:fldCharType="separate"/>
      </w:r>
      <w:r>
        <w:rPr>
          <w:rFonts w:ascii="Roboto" w:hAnsi="Roboto" w:eastAsia="Times New Roman" w:cs="Segoe UI"/>
          <w:kern w:val="0"/>
          <w:lang w:val="el-GR"/>
          <w14:ligatures w14:val="none"/>
        </w:rPr>
        <w:t>Αποζημίωση</w:t>
      </w:r>
      <w:r>
        <w:rPr>
          <w:rFonts w:ascii="Roboto" w:hAnsi="Roboto" w:eastAsia="Times New Roman" w:cs="Segoe UI"/>
          <w:kern w:val="0"/>
          <w:lang w:val="el-GR"/>
          <w14:ligatures w14:val="none"/>
        </w:rPr>
        <w:fldChar w:fldCharType="end"/>
      </w:r>
      <w:r>
        <w:rPr>
          <w:rFonts w:ascii="Roboto" w:hAnsi="Roboto" w:eastAsia="Times New Roman" w:cs="Segoe UI"/>
          <w:kern w:val="0"/>
          <w:lang w:val="el-GR"/>
          <w14:ligatures w14:val="none"/>
        </w:rPr>
        <w:t>».</w:t>
      </w:r>
    </w:p>
    <w:p w14:paraId="19E8C7F3">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Ο ΑΔΜΗΕ έχει δικαίωμα είτε να αποδεχθεί είτε να αρνηθεί την προσφορά. Σε περίπτωση που την κάνει αποδεκτή ο Πάροχος Υπηρεσιών Εξισορρόπησης οφείλει να συμμετέχει στις αγορές τηρώντας το όριο λειτουργίας που έχει θέσει ο ΑΔΜΗΕ. Ο συμμετέχων χρεοπιστώνεται από τις αγορές βάσει της συμμετοχής. Δεν προκύπτει περαιτέρω υποχρέωση του ΑΔΜΗΕ έναντι του συμμετέχοντα και ο συμμετέχων δεν αξιώνει από τον ΑΔΜΗΕ πρόσθετη πληρωμή σε περίπτωση που στις αγορές διαμορφωθούν αρνητικές τιμές.</w:t>
      </w:r>
    </w:p>
    <w:p w14:paraId="124B6F80">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Εάν υπάρχουν πάνω από μια οντότητες που μπορούν να παράσχουν την υπηρεσία τότε ο ΑΔΜΗΕ αποδέχεται αυτή με το προσφερόμενο χαμηλότερο κόστος.</w:t>
      </w:r>
    </w:p>
    <w:p w14:paraId="73013A25">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Οι οντότητες στις οποίες απευθύνεται το αίτημα ένταξης στο καθεστώς υποχρεωτικής λειτουργίας ή κράτησης περιλαμβάνονται σε μια λίστα επιλέξιμων οντοτήτων. Οι επιλέξιμες οντότητες καθορίζονται από τον ΑΔΜΗΕ βάσει κριτηρίων που εγκρίνονται από τη ΡΑΑΕΥ και αναρτώνται στον ιστότοπο του ΑΔΜΗΕ.</w:t>
      </w:r>
    </w:p>
    <w:p w14:paraId="263302C1">
      <w:pPr>
        <w:spacing w:line="240" w:lineRule="auto"/>
        <w:jc w:val="both"/>
        <w:rPr>
          <w:rFonts w:ascii="Roboto" w:hAnsi="Roboto" w:eastAsia="Times New Roman" w:cs="Segoe UI"/>
          <w:kern w:val="0"/>
          <w:lang w:val="el-GR"/>
          <w14:ligatures w14:val="none"/>
        </w:rPr>
      </w:pPr>
    </w:p>
    <w:p w14:paraId="11208392">
      <w:pPr>
        <w:pStyle w:val="3"/>
      </w:pPr>
      <w:bookmarkStart w:id="62" w:name="_Ref182498420"/>
      <w:bookmarkStart w:id="63" w:name="_Toc194673862"/>
      <w:bookmarkStart w:id="64" w:name="_Ref182498423"/>
      <w:r>
        <w:t>Αποζημίωση</w:t>
      </w:r>
      <w:bookmarkEnd w:id="62"/>
      <w:bookmarkEnd w:id="63"/>
      <w:bookmarkEnd w:id="64"/>
    </w:p>
    <w:p w14:paraId="276441B2">
      <w:p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Η αποζημίωση της υπηρεσίας αυτής θα πρέπει:</w:t>
      </w:r>
    </w:p>
    <w:p w14:paraId="4C391258">
      <w:pPr>
        <w:pStyle w:val="27"/>
        <w:numPr>
          <w:ilvl w:val="0"/>
          <w:numId w:val="26"/>
        </w:numPr>
        <w:spacing w:line="240" w:lineRule="auto"/>
        <w:jc w:val="both"/>
        <w:rPr>
          <w:rFonts w:ascii="Roboto" w:hAnsi="Roboto" w:eastAsia="Times New Roman" w:cs="Segoe UI"/>
          <w:kern w:val="0"/>
          <w:lang w:val="el-GR"/>
          <w14:ligatures w14:val="none"/>
        </w:rPr>
      </w:pPr>
      <w:r>
        <w:rPr>
          <w:rFonts w:ascii="Roboto" w:hAnsi="Roboto" w:eastAsia="Times New Roman" w:cs="Segoe UI"/>
          <w:b/>
          <w:bCs/>
          <w:kern w:val="0"/>
          <w:lang w:val="el-GR"/>
          <w14:ligatures w14:val="none"/>
        </w:rPr>
        <w:t>Να είναι εύλογη</w:t>
      </w:r>
      <w:r>
        <w:rPr>
          <w:rFonts w:ascii="Roboto" w:hAnsi="Roboto" w:eastAsia="Times New Roman" w:cs="Segoe UI"/>
          <w:kern w:val="0"/>
          <w:lang w:val="el-GR"/>
          <w14:ligatures w14:val="none"/>
        </w:rPr>
        <w:t>. Τα κόστη θα πρέπει να αντανακλούν τα πρόσθετα κόστη ή την απώλεια εσόδων που δεν μπορούν να ανακτηθούν ή να αποζημιωθούν αλλού, με βάση τις διαθέσιμες πληροφορίες κατά την στιγμή της υποβολής της προσφοράς.</w:t>
      </w:r>
    </w:p>
    <w:p w14:paraId="44819B27">
      <w:pPr>
        <w:pStyle w:val="27"/>
        <w:numPr>
          <w:ilvl w:val="0"/>
          <w:numId w:val="26"/>
        </w:numPr>
        <w:spacing w:line="240" w:lineRule="auto"/>
        <w:jc w:val="both"/>
        <w:rPr>
          <w:rFonts w:ascii="Roboto" w:hAnsi="Roboto" w:eastAsia="Times New Roman" w:cs="Segoe UI"/>
          <w:kern w:val="0"/>
          <w:lang w:val="el-GR"/>
          <w14:ligatures w14:val="none"/>
        </w:rPr>
      </w:pPr>
      <w:r>
        <w:rPr>
          <w:rFonts w:ascii="Roboto" w:hAnsi="Roboto" w:eastAsia="Times New Roman" w:cs="Segoe UI"/>
          <w:b/>
          <w:bCs/>
          <w:kern w:val="0"/>
          <w:lang w:val="el-GR"/>
          <w14:ligatures w14:val="none"/>
        </w:rPr>
        <w:t xml:space="preserve">Να αποδεικνύεται. </w:t>
      </w:r>
      <w:r>
        <w:rPr>
          <w:rFonts w:ascii="Roboto" w:hAnsi="Roboto" w:eastAsia="Times New Roman" w:cs="Segoe UI"/>
          <w:kern w:val="0"/>
          <w:lang w:val="el-GR"/>
          <w14:ligatures w14:val="none"/>
        </w:rPr>
        <w:t>Ο Πάροχος πρέπει να είναι σε θέση να δικαιολογήσει το ποσό της προσφοράς με στοιχεία αξιόπιστων πηγών (τιμολόγια, προσφορές από αναδόχους, τιμές αναφοράς κ.λπ.) τα οποία πρέπει να διατίθενται κατόπιν αιτήματος στον ΑΔΜΗΕ και στη ΡΑΑΕΥ για περίοδο 24 μηνών μετά την αποστολή της εν λόγω προσφοράς.</w:t>
      </w:r>
    </w:p>
    <w:p w14:paraId="3B29F133">
      <w:pPr>
        <w:pStyle w:val="27"/>
        <w:numPr>
          <w:ilvl w:val="0"/>
          <w:numId w:val="26"/>
        </w:numPr>
        <w:spacing w:line="240" w:lineRule="auto"/>
        <w:jc w:val="both"/>
        <w:rPr>
          <w:rFonts w:ascii="Roboto" w:hAnsi="Roboto" w:eastAsia="Times New Roman" w:cs="Segoe UI"/>
          <w:kern w:val="0"/>
          <w:lang w:val="el-GR"/>
          <w14:ligatures w14:val="none"/>
        </w:rPr>
      </w:pPr>
      <w:r>
        <w:rPr>
          <w:rFonts w:ascii="Roboto" w:hAnsi="Roboto" w:eastAsia="Times New Roman" w:cs="Segoe UI"/>
          <w:b/>
          <w:bCs/>
          <w:kern w:val="0"/>
          <w:lang w:val="el-GR"/>
          <w14:ligatures w14:val="none"/>
        </w:rPr>
        <w:t>Να σχετίζεται με το συγκεκριμένο αίτημα.</w:t>
      </w:r>
      <w:r>
        <w:rPr>
          <w:rFonts w:ascii="Roboto" w:hAnsi="Roboto" w:eastAsia="Times New Roman" w:cs="Segoe UI"/>
          <w:kern w:val="0"/>
          <w:lang w:val="el-GR"/>
          <w14:ligatures w14:val="none"/>
        </w:rPr>
        <w:t xml:space="preserve"> Δηλαδή, το κόστος παροχής της υπηρεσίας δεν θα είχε προκύψει αν δεν είχε ζητηθεί η συγκεκριμένη υπηρεσία.</w:t>
      </w:r>
    </w:p>
    <w:p w14:paraId="33F82DEC">
      <w:pPr>
        <w:pStyle w:val="27"/>
        <w:numPr>
          <w:ilvl w:val="0"/>
          <w:numId w:val="26"/>
        </w:numPr>
        <w:spacing w:line="240" w:lineRule="auto"/>
        <w:jc w:val="both"/>
        <w:rPr>
          <w:rFonts w:ascii="Roboto" w:hAnsi="Roboto" w:eastAsia="Times New Roman" w:cs="Segoe UI"/>
          <w:kern w:val="0"/>
          <w:lang w:val="el-GR"/>
          <w14:ligatures w14:val="none"/>
        </w:rPr>
      </w:pPr>
      <w:r>
        <w:rPr>
          <w:rFonts w:ascii="Roboto" w:hAnsi="Roboto" w:eastAsia="Times New Roman" w:cs="Segoe UI"/>
          <w:kern w:val="0"/>
          <w:lang w:val="el-GR"/>
          <w14:ligatures w14:val="none"/>
        </w:rPr>
        <w:t>Να βασίζεται σε άλλες ειδικές παραμέτρους που θέτει η ΡΑΑΕΥ.</w:t>
      </w:r>
    </w:p>
    <w:p w14:paraId="3333A9DE">
      <w:pPr>
        <w:spacing w:line="240" w:lineRule="auto"/>
        <w:jc w:val="both"/>
        <w:rPr>
          <w:rFonts w:ascii="Roboto" w:hAnsi="Roboto"/>
          <w:b/>
          <w:bCs/>
          <w:sz w:val="28"/>
          <w:szCs w:val="28"/>
          <w:lang w:val="el-GR"/>
        </w:rPr>
      </w:pPr>
    </w:p>
    <w:sectPr>
      <w:headerReference r:id="rId5" w:type="default"/>
      <w:footerReference r:id="rId6" w:type="default"/>
      <w:pgSz w:w="11906" w:h="16838"/>
      <w:pgMar w:top="1440" w:right="1797" w:bottom="1440" w:left="1797" w:header="709" w:footer="709"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A1"/>
    <w:family w:val="swiss"/>
    <w:pitch w:val="default"/>
    <w:sig w:usb0="E0002EFF" w:usb1="C000785B" w:usb2="00000009" w:usb3="00000000" w:csb0="400001FF" w:csb1="FFFF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altName w:val="Liberation Mono"/>
    <w:panose1 w:val="00000000000000000000"/>
    <w:charset w:val="00"/>
    <w:family w:val="auto"/>
    <w:pitch w:val="default"/>
    <w:sig w:usb0="00000000" w:usb1="00000000" w:usb2="00000021" w:usb3="00000000" w:csb0="0000019F" w:csb1="00000000"/>
  </w:font>
  <w:font w:name="Roboto Light">
    <w:altName w:val="Liberation Mono"/>
    <w:panose1 w:val="00000000000000000000"/>
    <w:charset w:val="00"/>
    <w:family w:val="auto"/>
    <w:pitch w:val="default"/>
    <w:sig w:usb0="00000000" w:usb1="00000000" w:usb2="00000021" w:usb3="00000000" w:csb0="0000019F" w:csb1="00000000"/>
  </w:font>
  <w:font w:name="Calibri Light">
    <w:panose1 w:val="020F0302020204030204"/>
    <w:charset w:val="A1"/>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Verdana">
    <w:panose1 w:val="020B0604030504040204"/>
    <w:charset w:val="A1"/>
    <w:family w:val="swiss"/>
    <w:pitch w:val="default"/>
    <w:sig w:usb0="A00006FF" w:usb1="4000205B" w:usb2="00000010" w:usb3="00000000" w:csb0="2000019F" w:csb1="00000000"/>
  </w:font>
  <w:font w:name="Segoe UI">
    <w:panose1 w:val="020B0502040204020203"/>
    <w:charset w:val="A1"/>
    <w:family w:val="swiss"/>
    <w:pitch w:val="default"/>
    <w:sig w:usb0="E4002EFF" w:usb1="C000E47F" w:usb2="00000009" w:usb3="00000000" w:csb0="200001FF" w:csb1="00000000"/>
  </w:font>
  <w:font w:name="游明朝">
    <w:altName w:val="Liberation Mono"/>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1"/>
    <w:family w:val="modern"/>
    <w:pitch w:val="default"/>
    <w:sig w:usb0="E0002EFF" w:usb1="C0007843" w:usb2="00000009" w:usb3="00000000" w:csb0="400001FF" w:csb1="FFFF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3703496"/>
      <w:docPartObj>
        <w:docPartGallery w:val="AutoText"/>
      </w:docPartObj>
    </w:sdtPr>
    <w:sdtContent>
      <w:p w14:paraId="6CC684E2">
        <w:pPr>
          <w:pStyle w:val="17"/>
          <w:jc w:val="right"/>
        </w:pPr>
        <w:r>
          <w:fldChar w:fldCharType="begin"/>
        </w:r>
        <w:r>
          <w:instrText xml:space="preserve">PAGE   \* MERGEFORMAT</w:instrText>
        </w:r>
        <w:r>
          <w:fldChar w:fldCharType="separate"/>
        </w:r>
        <w:r>
          <w:rPr>
            <w:lang w:val="el-GR"/>
          </w:rPr>
          <w:t>2</w:t>
        </w:r>
        <w:r>
          <w:fldChar w:fldCharType="end"/>
        </w:r>
      </w:p>
    </w:sdtContent>
  </w:sdt>
  <w:p w14:paraId="16E4D3F5">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9" w:lineRule="auto"/>
      </w:pPr>
      <w:r>
        <w:separator/>
      </w:r>
    </w:p>
  </w:footnote>
  <w:footnote w:type="continuationSeparator" w:id="5">
    <w:p>
      <w:pPr>
        <w:spacing w:before="0" w:after="0" w:line="259" w:lineRule="auto"/>
      </w:pPr>
      <w:r>
        <w:continuationSeparator/>
      </w:r>
    </w:p>
  </w:footnote>
  <w:footnote w:id="0">
    <w:p w14:paraId="66184EA1">
      <w:pPr>
        <w:pStyle w:val="27"/>
        <w:spacing w:line="240" w:lineRule="auto"/>
        <w:ind w:left="0"/>
        <w:jc w:val="both"/>
        <w:rPr>
          <w:rFonts w:ascii="Roboto" w:hAnsi="Roboto" w:cs="Segoe UI"/>
          <w:kern w:val="0"/>
          <w:lang w:val="el-GR"/>
          <w14:ligatures w14:val="none"/>
        </w:rPr>
      </w:pPr>
      <w:r>
        <w:rPr>
          <w:rStyle w:val="18"/>
        </w:rPr>
        <w:footnoteRef/>
      </w:r>
      <w:r>
        <w:t xml:space="preserve"> </w:t>
      </w:r>
      <w:r>
        <w:fldChar w:fldCharType="begin"/>
      </w:r>
      <w:r>
        <w:instrText xml:space="preserve"> HYPERLINK "https://www.entsoe.eu/network_codes/eb/fcr/" </w:instrText>
      </w:r>
      <w:r>
        <w:fldChar w:fldCharType="separate"/>
      </w:r>
      <w:r>
        <w:rPr>
          <w:rStyle w:val="21"/>
          <w:rFonts w:ascii="Roboto" w:hAnsi="Roboto" w:cs="Segoe UI"/>
          <w:kern w:val="0"/>
          <w:sz w:val="20"/>
          <w:szCs w:val="20"/>
          <w:lang w:val="el-GR"/>
          <w14:ligatures w14:val="none"/>
        </w:rPr>
        <w:t>https://www.entsoe.eu/network_codes/eb/fcr/</w:t>
      </w:r>
      <w:r>
        <w:rPr>
          <w:rStyle w:val="21"/>
          <w:rFonts w:ascii="Roboto" w:hAnsi="Roboto" w:cs="Segoe UI"/>
          <w:kern w:val="0"/>
          <w:sz w:val="20"/>
          <w:szCs w:val="20"/>
          <w:lang w:val="el-GR"/>
          <w14:ligatures w14:val="none"/>
        </w:rPr>
        <w:fldChar w:fldCharType="end"/>
      </w:r>
      <w:r>
        <w:rPr>
          <w:rFonts w:ascii="Roboto" w:hAnsi="Roboto" w:cs="Segoe UI"/>
          <w:kern w:val="0"/>
          <w:sz w:val="20"/>
          <w:szCs w:val="20"/>
          <w:lang w:val="el-GR"/>
          <w14:ligatures w14:val="none"/>
        </w:rPr>
        <w:t xml:space="preserve"> </w:t>
      </w:r>
    </w:p>
    <w:p w14:paraId="09EDE786">
      <w:pPr>
        <w:pStyle w:val="19"/>
      </w:pPr>
    </w:p>
  </w:footnote>
  <w:footnote w:id="1">
    <w:p w14:paraId="36178225">
      <w:pPr>
        <w:pStyle w:val="19"/>
        <w:rPr>
          <w:lang w:val="el-GR"/>
        </w:rPr>
      </w:pPr>
      <w:r>
        <w:rPr>
          <w:rStyle w:val="18"/>
        </w:rPr>
        <w:footnoteRef/>
      </w:r>
      <w:r>
        <w:rPr>
          <w:lang w:val="el-GR"/>
        </w:rPr>
        <w:t xml:space="preserve"> </w:t>
      </w:r>
      <w:r>
        <w:rPr>
          <w:rFonts w:ascii="Roboto" w:hAnsi="Roboto"/>
        </w:rPr>
        <w:t>Amprion</w:t>
      </w:r>
      <w:r>
        <w:rPr>
          <w:rFonts w:ascii="Roboto" w:hAnsi="Roboto"/>
          <w:lang w:val="el-GR"/>
        </w:rPr>
        <w:t xml:space="preserve">, </w:t>
      </w:r>
      <w:r>
        <w:rPr>
          <w:rFonts w:ascii="Roboto" w:hAnsi="Roboto"/>
        </w:rPr>
        <w:t>TransnetBW</w:t>
      </w:r>
      <w:r>
        <w:rPr>
          <w:rFonts w:ascii="Roboto" w:hAnsi="Roboto"/>
          <w:lang w:val="el-GR"/>
        </w:rPr>
        <w:t xml:space="preserve">, </w:t>
      </w:r>
      <w:r>
        <w:rPr>
          <w:rFonts w:ascii="Roboto" w:hAnsi="Roboto"/>
        </w:rPr>
        <w:t>TenneT</w:t>
      </w:r>
      <w:r>
        <w:rPr>
          <w:rFonts w:ascii="Roboto" w:hAnsi="Roboto"/>
          <w:lang w:val="el-GR"/>
        </w:rPr>
        <w:t>, 50</w:t>
      </w:r>
      <w:r>
        <w:rPr>
          <w:rFonts w:ascii="Roboto" w:hAnsi="Roboto"/>
        </w:rPr>
        <w:t>Hertz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5EF8D">
    <w:pPr>
      <w:pStyle w:val="20"/>
    </w:pPr>
    <w:r>
      <w:drawing>
        <wp:anchor distT="0" distB="0" distL="0" distR="0" simplePos="0" relativeHeight="251659264" behindDoc="1" locked="0" layoutInCell="1" allowOverlap="1">
          <wp:simplePos x="0" y="0"/>
          <wp:positionH relativeFrom="page">
            <wp:posOffset>1141095</wp:posOffset>
          </wp:positionH>
          <wp:positionV relativeFrom="page">
            <wp:posOffset>449580</wp:posOffset>
          </wp:positionV>
          <wp:extent cx="952500" cy="256540"/>
          <wp:effectExtent l="0" t="0" r="0" b="0"/>
          <wp:wrapNone/>
          <wp:docPr id="285" name="image2.png" descr="Εικόνα που περιέχει γραφικά, γραμματοσειρά, στιγμιότυπο οθόνης,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image2.png" descr="Εικόνα που περιέχει γραφικά, γραμματοσειρά, στιγμιότυπο οθόνης, γραφιστική&#10;&#10;Περιγραφή που δημιουργήθηκε αυτόματα"/>
                  <pic:cNvPicPr>
                    <a:picLocks noChangeAspect="1"/>
                  </pic:cNvPicPr>
                </pic:nvPicPr>
                <pic:blipFill>
                  <a:blip r:embed="rId1" cstate="print"/>
                  <a:stretch>
                    <a:fillRect/>
                  </a:stretch>
                </pic:blipFill>
                <pic:spPr>
                  <a:xfrm>
                    <a:off x="0" y="0"/>
                    <a:ext cx="952566" cy="25682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D7B65"/>
    <w:multiLevelType w:val="multilevel"/>
    <w:tmpl w:val="09ED7B65"/>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EE35641"/>
    <w:multiLevelType w:val="multilevel"/>
    <w:tmpl w:val="0EE356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0A56DA"/>
    <w:multiLevelType w:val="multilevel"/>
    <w:tmpl w:val="1C0A56DA"/>
    <w:lvl w:ilvl="0" w:tentative="0">
      <w:start w:val="1"/>
      <w:numFmt w:val="lowerRoman"/>
      <w:lvlText w:val="%1."/>
      <w:lvlJc w:val="right"/>
      <w:pPr>
        <w:ind w:left="144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C896403"/>
    <w:multiLevelType w:val="multilevel"/>
    <w:tmpl w:val="1C8964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1F7373B"/>
    <w:multiLevelType w:val="multilevel"/>
    <w:tmpl w:val="21F7373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232D272A"/>
    <w:multiLevelType w:val="multilevel"/>
    <w:tmpl w:val="232D27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55B559C"/>
    <w:multiLevelType w:val="multilevel"/>
    <w:tmpl w:val="255B559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880643C"/>
    <w:multiLevelType w:val="multilevel"/>
    <w:tmpl w:val="2880643C"/>
    <w:lvl w:ilvl="0" w:tentative="0">
      <w:start w:val="1"/>
      <w:numFmt w:val="upperLetter"/>
      <w:lvlText w:val="%1."/>
      <w:lvlJc w:val="left"/>
      <w:pPr>
        <w:ind w:left="360" w:hanging="360"/>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
    <w:nsid w:val="327D122D"/>
    <w:multiLevelType w:val="multilevel"/>
    <w:tmpl w:val="327D122D"/>
    <w:lvl w:ilvl="0" w:tentative="0">
      <w:start w:val="1"/>
      <w:numFmt w:val="lowerRoman"/>
      <w:lvlText w:val="%1."/>
      <w:lvlJc w:val="right"/>
      <w:pPr>
        <w:ind w:left="1800" w:hanging="360"/>
      </w:pPr>
      <w:rPr>
        <w:rFonts w:hint="default"/>
      </w:rPr>
    </w:lvl>
    <w:lvl w:ilvl="1" w:tentative="0">
      <w:start w:val="1"/>
      <w:numFmt w:val="decimal"/>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9">
    <w:nsid w:val="398B47F3"/>
    <w:multiLevelType w:val="multilevel"/>
    <w:tmpl w:val="398B47F3"/>
    <w:lvl w:ilvl="0" w:tentative="0">
      <w:start w:val="1"/>
      <w:numFmt w:val="lowerRoman"/>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C066D40"/>
    <w:multiLevelType w:val="multilevel"/>
    <w:tmpl w:val="3C066D40"/>
    <w:lvl w:ilvl="0" w:tentative="0">
      <w:start w:val="0"/>
      <w:numFmt w:val="bullet"/>
      <w:lvlText w:val="-"/>
      <w:lvlJc w:val="left"/>
      <w:pPr>
        <w:ind w:left="2880" w:hanging="360"/>
      </w:pPr>
      <w:rPr>
        <w:rFonts w:hint="default" w:ascii="Calibri" w:hAnsi="Calibri" w:cs="Calibri" w:eastAsiaTheme="minorHAnsi"/>
      </w:rPr>
    </w:lvl>
    <w:lvl w:ilvl="1" w:tentative="0">
      <w:start w:val="1"/>
      <w:numFmt w:val="bullet"/>
      <w:lvlText w:val="o"/>
      <w:lvlJc w:val="left"/>
      <w:pPr>
        <w:ind w:left="3600" w:hanging="360"/>
      </w:pPr>
      <w:rPr>
        <w:rFonts w:hint="default" w:ascii="Courier New" w:hAnsi="Courier New" w:cs="Courier New"/>
      </w:rPr>
    </w:lvl>
    <w:lvl w:ilvl="2" w:tentative="0">
      <w:start w:val="1"/>
      <w:numFmt w:val="bullet"/>
      <w:lvlText w:val=""/>
      <w:lvlJc w:val="left"/>
      <w:pPr>
        <w:ind w:left="4320" w:hanging="360"/>
      </w:pPr>
      <w:rPr>
        <w:rFonts w:hint="default" w:ascii="Wingdings" w:hAnsi="Wingdings"/>
      </w:rPr>
    </w:lvl>
    <w:lvl w:ilvl="3" w:tentative="0">
      <w:start w:val="1"/>
      <w:numFmt w:val="bullet"/>
      <w:lvlText w:val=""/>
      <w:lvlJc w:val="left"/>
      <w:pPr>
        <w:ind w:left="5040" w:hanging="360"/>
      </w:pPr>
      <w:rPr>
        <w:rFonts w:hint="default" w:ascii="Symbol" w:hAnsi="Symbol"/>
      </w:rPr>
    </w:lvl>
    <w:lvl w:ilvl="4" w:tentative="0">
      <w:start w:val="1"/>
      <w:numFmt w:val="bullet"/>
      <w:lvlText w:val="o"/>
      <w:lvlJc w:val="left"/>
      <w:pPr>
        <w:ind w:left="5760" w:hanging="360"/>
      </w:pPr>
      <w:rPr>
        <w:rFonts w:hint="default" w:ascii="Courier New" w:hAnsi="Courier New" w:cs="Courier New"/>
      </w:rPr>
    </w:lvl>
    <w:lvl w:ilvl="5" w:tentative="0">
      <w:start w:val="1"/>
      <w:numFmt w:val="bullet"/>
      <w:lvlText w:val=""/>
      <w:lvlJc w:val="left"/>
      <w:pPr>
        <w:ind w:left="6480" w:hanging="360"/>
      </w:pPr>
      <w:rPr>
        <w:rFonts w:hint="default" w:ascii="Wingdings" w:hAnsi="Wingdings"/>
      </w:rPr>
    </w:lvl>
    <w:lvl w:ilvl="6" w:tentative="0">
      <w:start w:val="1"/>
      <w:numFmt w:val="bullet"/>
      <w:lvlText w:val=""/>
      <w:lvlJc w:val="left"/>
      <w:pPr>
        <w:ind w:left="7200" w:hanging="360"/>
      </w:pPr>
      <w:rPr>
        <w:rFonts w:hint="default" w:ascii="Symbol" w:hAnsi="Symbol"/>
      </w:rPr>
    </w:lvl>
    <w:lvl w:ilvl="7" w:tentative="0">
      <w:start w:val="1"/>
      <w:numFmt w:val="bullet"/>
      <w:lvlText w:val="o"/>
      <w:lvlJc w:val="left"/>
      <w:pPr>
        <w:ind w:left="7920" w:hanging="360"/>
      </w:pPr>
      <w:rPr>
        <w:rFonts w:hint="default" w:ascii="Courier New" w:hAnsi="Courier New" w:cs="Courier New"/>
      </w:rPr>
    </w:lvl>
    <w:lvl w:ilvl="8" w:tentative="0">
      <w:start w:val="1"/>
      <w:numFmt w:val="bullet"/>
      <w:lvlText w:val=""/>
      <w:lvlJc w:val="left"/>
      <w:pPr>
        <w:ind w:left="8640" w:hanging="360"/>
      </w:pPr>
      <w:rPr>
        <w:rFonts w:hint="default" w:ascii="Wingdings" w:hAnsi="Wingdings"/>
      </w:rPr>
    </w:lvl>
  </w:abstractNum>
  <w:abstractNum w:abstractNumId="11">
    <w:nsid w:val="3C5A005B"/>
    <w:multiLevelType w:val="multilevel"/>
    <w:tmpl w:val="3C5A00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D5C361E"/>
    <w:multiLevelType w:val="multilevel"/>
    <w:tmpl w:val="3D5C361E"/>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2824303"/>
    <w:multiLevelType w:val="multilevel"/>
    <w:tmpl w:val="42824303"/>
    <w:lvl w:ilvl="0" w:tentative="0">
      <w:start w:val="1"/>
      <w:numFmt w:val="decimal"/>
      <w:pStyle w:val="2"/>
      <w:lvlText w:val="%1."/>
      <w:lvlJc w:val="left"/>
      <w:pPr>
        <w:ind w:left="360" w:hanging="360"/>
      </w:pPr>
      <w:rPr>
        <w:rFonts w:hint="default"/>
      </w:rPr>
    </w:lvl>
    <w:lvl w:ilvl="1" w:tentative="0">
      <w:start w:val="1"/>
      <w:numFmt w:val="decimal"/>
      <w:pStyle w:val="3"/>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7"/>
      <w:lvlText w:val="%1.%2.%3.%4"/>
      <w:lvlJc w:val="left"/>
      <w:pPr>
        <w:ind w:left="1005" w:hanging="864"/>
      </w:pPr>
    </w:lvl>
    <w:lvl w:ilvl="4" w:tentative="0">
      <w:start w:val="1"/>
      <w:numFmt w:val="decimal"/>
      <w:pStyle w:val="6"/>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4">
    <w:nsid w:val="473B710A"/>
    <w:multiLevelType w:val="multilevel"/>
    <w:tmpl w:val="473B710A"/>
    <w:lvl w:ilvl="0" w:tentative="0">
      <w:start w:val="1"/>
      <w:numFmt w:val="decimal"/>
      <w:lvlText w:val="%1."/>
      <w:lvlJc w:val="left"/>
      <w:pPr>
        <w:ind w:left="927" w:hanging="360"/>
      </w:pPr>
    </w:lvl>
    <w:lvl w:ilvl="1" w:tentative="0">
      <w:start w:val="1"/>
      <w:numFmt w:val="decimal"/>
      <w:lvlText w:val="%2)"/>
      <w:lvlJc w:val="left"/>
      <w:pPr>
        <w:ind w:left="720" w:hanging="360"/>
      </w:pPr>
      <w:rPr>
        <w:rFonts w:hint="default"/>
      </w:r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5">
    <w:nsid w:val="48313E45"/>
    <w:multiLevelType w:val="multilevel"/>
    <w:tmpl w:val="48313E45"/>
    <w:lvl w:ilvl="0" w:tentative="0">
      <w:start w:val="1"/>
      <w:numFmt w:val="bullet"/>
      <w:lvlText w:val="→"/>
      <w:lvlJc w:val="left"/>
      <w:pPr>
        <w:ind w:left="720" w:hanging="360"/>
      </w:pPr>
      <w:rPr>
        <w:rFonts w:hint="default" w:ascii="Calibri" w:hAnsi="Calibri"/>
        <w:b/>
        <w:bC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F005D9E"/>
    <w:multiLevelType w:val="multilevel"/>
    <w:tmpl w:val="5F005D9E"/>
    <w:lvl w:ilvl="0" w:tentative="0">
      <w:start w:val="1"/>
      <w:numFmt w:val="lowerRoman"/>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FFA5094"/>
    <w:multiLevelType w:val="multilevel"/>
    <w:tmpl w:val="5FFA50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26D490A"/>
    <w:multiLevelType w:val="multilevel"/>
    <w:tmpl w:val="626D490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7975F87"/>
    <w:multiLevelType w:val="multilevel"/>
    <w:tmpl w:val="67975F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E3405A2"/>
    <w:multiLevelType w:val="multilevel"/>
    <w:tmpl w:val="6E3405A2"/>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2AA4046"/>
    <w:multiLevelType w:val="multilevel"/>
    <w:tmpl w:val="72AA4046"/>
    <w:lvl w:ilvl="0" w:tentative="0">
      <w:start w:val="1"/>
      <w:numFmt w:val="decimal"/>
      <w:lvlText w:val="%1)"/>
      <w:lvlJc w:val="left"/>
      <w:pPr>
        <w:ind w:left="720" w:hanging="360"/>
      </w:pPr>
      <w:rPr>
        <w:rFonts w:hint="default"/>
      </w:r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52021AD"/>
    <w:multiLevelType w:val="multilevel"/>
    <w:tmpl w:val="752021AD"/>
    <w:lvl w:ilvl="0" w:tentative="0">
      <w:start w:val="1"/>
      <w:numFmt w:val="lowerRoman"/>
      <w:lvlText w:val="%1."/>
      <w:lvlJc w:val="left"/>
      <w:pPr>
        <w:ind w:left="720" w:hanging="360"/>
      </w:pPr>
      <w:rPr>
        <w:rFonts w:hint="default"/>
        <w:i w:val="0"/>
        <w:i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6433D92"/>
    <w:multiLevelType w:val="multilevel"/>
    <w:tmpl w:val="76433D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BA36DF1"/>
    <w:multiLevelType w:val="multilevel"/>
    <w:tmpl w:val="7BA36DF1"/>
    <w:lvl w:ilvl="0" w:tentative="0">
      <w:start w:val="1"/>
      <w:numFmt w:val="decimal"/>
      <w:lvlText w:val="%1."/>
      <w:lvlJc w:val="left"/>
      <w:pPr>
        <w:ind w:left="927" w:hanging="360"/>
      </w:pPr>
    </w:lvl>
    <w:lvl w:ilvl="1" w:tentative="0">
      <w:start w:val="1"/>
      <w:numFmt w:val="decimal"/>
      <w:lvlText w:val="%2)"/>
      <w:lvlJc w:val="left"/>
      <w:pPr>
        <w:ind w:left="720" w:hanging="360"/>
      </w:pPr>
      <w:rPr>
        <w:rFonts w:hint="default"/>
      </w:r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5">
    <w:nsid w:val="7DB55232"/>
    <w:multiLevelType w:val="multilevel"/>
    <w:tmpl w:val="7DB55232"/>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8"/>
  </w:num>
  <w:num w:numId="6">
    <w:abstractNumId w:val="20"/>
  </w:num>
  <w:num w:numId="7">
    <w:abstractNumId w:val="25"/>
  </w:num>
  <w:num w:numId="8">
    <w:abstractNumId w:val="15"/>
  </w:num>
  <w:num w:numId="9">
    <w:abstractNumId w:val="4"/>
  </w:num>
  <w:num w:numId="10">
    <w:abstractNumId w:val="19"/>
  </w:num>
  <w:num w:numId="11">
    <w:abstractNumId w:val="21"/>
  </w:num>
  <w:num w:numId="12">
    <w:abstractNumId w:val="2"/>
  </w:num>
  <w:num w:numId="13">
    <w:abstractNumId w:val="1"/>
  </w:num>
  <w:num w:numId="14">
    <w:abstractNumId w:val="24"/>
  </w:num>
  <w:num w:numId="15">
    <w:abstractNumId w:val="14"/>
  </w:num>
  <w:num w:numId="16">
    <w:abstractNumId w:val="8"/>
  </w:num>
  <w:num w:numId="17">
    <w:abstractNumId w:val="23"/>
  </w:num>
  <w:num w:numId="18">
    <w:abstractNumId w:val="12"/>
  </w:num>
  <w:num w:numId="19">
    <w:abstractNumId w:val="0"/>
  </w:num>
  <w:num w:numId="20">
    <w:abstractNumId w:val="17"/>
  </w:num>
  <w:num w:numId="21">
    <w:abstractNumId w:val="22"/>
  </w:num>
  <w:num w:numId="22">
    <w:abstractNumId w:val="9"/>
  </w:num>
  <w:num w:numId="23">
    <w:abstractNumId w:val="10"/>
  </w:num>
  <w:num w:numId="24">
    <w:abstractNumId w:val="16"/>
  </w:num>
  <w:num w:numId="25">
    <w:abstractNumId w:val="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DD"/>
    <w:rsid w:val="00000547"/>
    <w:rsid w:val="00000B85"/>
    <w:rsid w:val="00000D4D"/>
    <w:rsid w:val="00001774"/>
    <w:rsid w:val="0000199E"/>
    <w:rsid w:val="00001B72"/>
    <w:rsid w:val="00001D59"/>
    <w:rsid w:val="00001D95"/>
    <w:rsid w:val="00002238"/>
    <w:rsid w:val="00002283"/>
    <w:rsid w:val="00002716"/>
    <w:rsid w:val="00002767"/>
    <w:rsid w:val="00002AE7"/>
    <w:rsid w:val="0000315F"/>
    <w:rsid w:val="00003A28"/>
    <w:rsid w:val="00003E9F"/>
    <w:rsid w:val="000044A4"/>
    <w:rsid w:val="0000499E"/>
    <w:rsid w:val="00004A97"/>
    <w:rsid w:val="00004AB8"/>
    <w:rsid w:val="000050B7"/>
    <w:rsid w:val="00005174"/>
    <w:rsid w:val="00005433"/>
    <w:rsid w:val="00005AE2"/>
    <w:rsid w:val="00006541"/>
    <w:rsid w:val="00006866"/>
    <w:rsid w:val="000068BF"/>
    <w:rsid w:val="00006A68"/>
    <w:rsid w:val="00006BC0"/>
    <w:rsid w:val="00006C22"/>
    <w:rsid w:val="00006C83"/>
    <w:rsid w:val="00007023"/>
    <w:rsid w:val="00007D64"/>
    <w:rsid w:val="00010507"/>
    <w:rsid w:val="00010725"/>
    <w:rsid w:val="000107A9"/>
    <w:rsid w:val="00011AEA"/>
    <w:rsid w:val="00012301"/>
    <w:rsid w:val="000127A3"/>
    <w:rsid w:val="00012C21"/>
    <w:rsid w:val="00012DD4"/>
    <w:rsid w:val="00013111"/>
    <w:rsid w:val="0001315E"/>
    <w:rsid w:val="0001350D"/>
    <w:rsid w:val="00013B8B"/>
    <w:rsid w:val="00013E51"/>
    <w:rsid w:val="00014344"/>
    <w:rsid w:val="00014647"/>
    <w:rsid w:val="00014668"/>
    <w:rsid w:val="000146D2"/>
    <w:rsid w:val="000146FF"/>
    <w:rsid w:val="000149B7"/>
    <w:rsid w:val="00014A3F"/>
    <w:rsid w:val="00014C5C"/>
    <w:rsid w:val="0001528C"/>
    <w:rsid w:val="0001542E"/>
    <w:rsid w:val="00015CE7"/>
    <w:rsid w:val="00016CC3"/>
    <w:rsid w:val="00016EC6"/>
    <w:rsid w:val="0001727B"/>
    <w:rsid w:val="00017541"/>
    <w:rsid w:val="000175BA"/>
    <w:rsid w:val="0001776A"/>
    <w:rsid w:val="00020ABD"/>
    <w:rsid w:val="000215D5"/>
    <w:rsid w:val="00021BE0"/>
    <w:rsid w:val="00021C93"/>
    <w:rsid w:val="00021E28"/>
    <w:rsid w:val="00021EF3"/>
    <w:rsid w:val="00022FDB"/>
    <w:rsid w:val="000230B6"/>
    <w:rsid w:val="000230D1"/>
    <w:rsid w:val="00023789"/>
    <w:rsid w:val="000239FE"/>
    <w:rsid w:val="00023ADC"/>
    <w:rsid w:val="00023D38"/>
    <w:rsid w:val="00023D49"/>
    <w:rsid w:val="000241CD"/>
    <w:rsid w:val="00024248"/>
    <w:rsid w:val="000242B9"/>
    <w:rsid w:val="0002455E"/>
    <w:rsid w:val="00024C11"/>
    <w:rsid w:val="000256B5"/>
    <w:rsid w:val="00026F3E"/>
    <w:rsid w:val="0002761D"/>
    <w:rsid w:val="000277E6"/>
    <w:rsid w:val="00030191"/>
    <w:rsid w:val="0003074E"/>
    <w:rsid w:val="0003101D"/>
    <w:rsid w:val="0003116D"/>
    <w:rsid w:val="0003204C"/>
    <w:rsid w:val="0003243A"/>
    <w:rsid w:val="00032971"/>
    <w:rsid w:val="00032CF6"/>
    <w:rsid w:val="00033304"/>
    <w:rsid w:val="000346E0"/>
    <w:rsid w:val="00034AAC"/>
    <w:rsid w:val="0003513F"/>
    <w:rsid w:val="000352E0"/>
    <w:rsid w:val="00035617"/>
    <w:rsid w:val="0003569B"/>
    <w:rsid w:val="00035884"/>
    <w:rsid w:val="00035A39"/>
    <w:rsid w:val="00035B0D"/>
    <w:rsid w:val="00035E3F"/>
    <w:rsid w:val="0003613D"/>
    <w:rsid w:val="0003626C"/>
    <w:rsid w:val="000368D0"/>
    <w:rsid w:val="000373C0"/>
    <w:rsid w:val="000378D5"/>
    <w:rsid w:val="00037DCB"/>
    <w:rsid w:val="00037F81"/>
    <w:rsid w:val="000415BA"/>
    <w:rsid w:val="00041621"/>
    <w:rsid w:val="00041700"/>
    <w:rsid w:val="00041FCD"/>
    <w:rsid w:val="0004218E"/>
    <w:rsid w:val="00042ACF"/>
    <w:rsid w:val="00042CDD"/>
    <w:rsid w:val="00042D9D"/>
    <w:rsid w:val="00042E55"/>
    <w:rsid w:val="00043517"/>
    <w:rsid w:val="0004359E"/>
    <w:rsid w:val="0004446D"/>
    <w:rsid w:val="000445B4"/>
    <w:rsid w:val="00044C6B"/>
    <w:rsid w:val="00045DBB"/>
    <w:rsid w:val="0004671C"/>
    <w:rsid w:val="00047060"/>
    <w:rsid w:val="0004740A"/>
    <w:rsid w:val="00047617"/>
    <w:rsid w:val="000478A4"/>
    <w:rsid w:val="000479E0"/>
    <w:rsid w:val="00047FE6"/>
    <w:rsid w:val="00050133"/>
    <w:rsid w:val="00050680"/>
    <w:rsid w:val="000515BA"/>
    <w:rsid w:val="00051DE7"/>
    <w:rsid w:val="000526F1"/>
    <w:rsid w:val="000529A3"/>
    <w:rsid w:val="000538FF"/>
    <w:rsid w:val="00054476"/>
    <w:rsid w:val="00054C68"/>
    <w:rsid w:val="00055962"/>
    <w:rsid w:val="00055EF0"/>
    <w:rsid w:val="000563E5"/>
    <w:rsid w:val="0005653B"/>
    <w:rsid w:val="00056BA0"/>
    <w:rsid w:val="00057231"/>
    <w:rsid w:val="000573C3"/>
    <w:rsid w:val="00057665"/>
    <w:rsid w:val="00057E1D"/>
    <w:rsid w:val="000600DF"/>
    <w:rsid w:val="000604D5"/>
    <w:rsid w:val="00060AA9"/>
    <w:rsid w:val="00060B82"/>
    <w:rsid w:val="000619F3"/>
    <w:rsid w:val="00061D25"/>
    <w:rsid w:val="00061EFF"/>
    <w:rsid w:val="000624FD"/>
    <w:rsid w:val="000625DD"/>
    <w:rsid w:val="000630AC"/>
    <w:rsid w:val="0006332F"/>
    <w:rsid w:val="00063593"/>
    <w:rsid w:val="000636D8"/>
    <w:rsid w:val="00063A01"/>
    <w:rsid w:val="000640AA"/>
    <w:rsid w:val="00064338"/>
    <w:rsid w:val="00064B3D"/>
    <w:rsid w:val="00064B76"/>
    <w:rsid w:val="00064DC3"/>
    <w:rsid w:val="00065932"/>
    <w:rsid w:val="00065EEC"/>
    <w:rsid w:val="00066CFD"/>
    <w:rsid w:val="00067200"/>
    <w:rsid w:val="000672D4"/>
    <w:rsid w:val="0006754D"/>
    <w:rsid w:val="00067679"/>
    <w:rsid w:val="00067745"/>
    <w:rsid w:val="0007000D"/>
    <w:rsid w:val="000701F9"/>
    <w:rsid w:val="00070596"/>
    <w:rsid w:val="00070B28"/>
    <w:rsid w:val="000719BC"/>
    <w:rsid w:val="00071AE0"/>
    <w:rsid w:val="00071EBA"/>
    <w:rsid w:val="00072219"/>
    <w:rsid w:val="000724F7"/>
    <w:rsid w:val="00073281"/>
    <w:rsid w:val="00073C15"/>
    <w:rsid w:val="0007414B"/>
    <w:rsid w:val="00074407"/>
    <w:rsid w:val="0007448A"/>
    <w:rsid w:val="000749AC"/>
    <w:rsid w:val="00074BE9"/>
    <w:rsid w:val="00075284"/>
    <w:rsid w:val="000755EA"/>
    <w:rsid w:val="00075936"/>
    <w:rsid w:val="00075A00"/>
    <w:rsid w:val="00075C33"/>
    <w:rsid w:val="00075DA9"/>
    <w:rsid w:val="00075EFA"/>
    <w:rsid w:val="000762A8"/>
    <w:rsid w:val="000766F0"/>
    <w:rsid w:val="00076AC7"/>
    <w:rsid w:val="00076CF2"/>
    <w:rsid w:val="00077646"/>
    <w:rsid w:val="000777E5"/>
    <w:rsid w:val="00077809"/>
    <w:rsid w:val="00080565"/>
    <w:rsid w:val="00080A13"/>
    <w:rsid w:val="00080BAB"/>
    <w:rsid w:val="00080BAE"/>
    <w:rsid w:val="00080DC6"/>
    <w:rsid w:val="000812DD"/>
    <w:rsid w:val="00081C06"/>
    <w:rsid w:val="00081C16"/>
    <w:rsid w:val="000820F6"/>
    <w:rsid w:val="00082907"/>
    <w:rsid w:val="00082A5B"/>
    <w:rsid w:val="00082BF6"/>
    <w:rsid w:val="00083003"/>
    <w:rsid w:val="000837F6"/>
    <w:rsid w:val="00083CDD"/>
    <w:rsid w:val="00084B54"/>
    <w:rsid w:val="00084DF3"/>
    <w:rsid w:val="000856BA"/>
    <w:rsid w:val="00085EF6"/>
    <w:rsid w:val="00086762"/>
    <w:rsid w:val="00087135"/>
    <w:rsid w:val="00090250"/>
    <w:rsid w:val="00090843"/>
    <w:rsid w:val="00090E65"/>
    <w:rsid w:val="00090F12"/>
    <w:rsid w:val="000910FE"/>
    <w:rsid w:val="00091119"/>
    <w:rsid w:val="0009139A"/>
    <w:rsid w:val="000914B9"/>
    <w:rsid w:val="0009165F"/>
    <w:rsid w:val="00091B3F"/>
    <w:rsid w:val="00091E43"/>
    <w:rsid w:val="00091F35"/>
    <w:rsid w:val="00091F8A"/>
    <w:rsid w:val="000921C8"/>
    <w:rsid w:val="000922E2"/>
    <w:rsid w:val="0009246D"/>
    <w:rsid w:val="00093135"/>
    <w:rsid w:val="0009358C"/>
    <w:rsid w:val="00093949"/>
    <w:rsid w:val="0009416D"/>
    <w:rsid w:val="000948B2"/>
    <w:rsid w:val="00094C19"/>
    <w:rsid w:val="00094D8E"/>
    <w:rsid w:val="00094F48"/>
    <w:rsid w:val="000953E9"/>
    <w:rsid w:val="0009564A"/>
    <w:rsid w:val="000956DB"/>
    <w:rsid w:val="00095F04"/>
    <w:rsid w:val="00095F50"/>
    <w:rsid w:val="000961D2"/>
    <w:rsid w:val="000961F0"/>
    <w:rsid w:val="00096AFA"/>
    <w:rsid w:val="00096CA4"/>
    <w:rsid w:val="00096DA6"/>
    <w:rsid w:val="00097259"/>
    <w:rsid w:val="000A0221"/>
    <w:rsid w:val="000A02FF"/>
    <w:rsid w:val="000A05BB"/>
    <w:rsid w:val="000A0A65"/>
    <w:rsid w:val="000A0AE9"/>
    <w:rsid w:val="000A139B"/>
    <w:rsid w:val="000A1415"/>
    <w:rsid w:val="000A1E06"/>
    <w:rsid w:val="000A20EC"/>
    <w:rsid w:val="000A2856"/>
    <w:rsid w:val="000A32B0"/>
    <w:rsid w:val="000A3491"/>
    <w:rsid w:val="000A3D7B"/>
    <w:rsid w:val="000A40FB"/>
    <w:rsid w:val="000A418A"/>
    <w:rsid w:val="000A4C98"/>
    <w:rsid w:val="000A55BF"/>
    <w:rsid w:val="000A5B51"/>
    <w:rsid w:val="000A6135"/>
    <w:rsid w:val="000A6238"/>
    <w:rsid w:val="000A6586"/>
    <w:rsid w:val="000A6692"/>
    <w:rsid w:val="000A6C22"/>
    <w:rsid w:val="000A6D39"/>
    <w:rsid w:val="000A6F12"/>
    <w:rsid w:val="000A6FAD"/>
    <w:rsid w:val="000A76A4"/>
    <w:rsid w:val="000A76AD"/>
    <w:rsid w:val="000A7841"/>
    <w:rsid w:val="000A7959"/>
    <w:rsid w:val="000B0526"/>
    <w:rsid w:val="000B0A70"/>
    <w:rsid w:val="000B1278"/>
    <w:rsid w:val="000B1417"/>
    <w:rsid w:val="000B14B0"/>
    <w:rsid w:val="000B1AAB"/>
    <w:rsid w:val="000B1FA0"/>
    <w:rsid w:val="000B2003"/>
    <w:rsid w:val="000B2518"/>
    <w:rsid w:val="000B2758"/>
    <w:rsid w:val="000B327A"/>
    <w:rsid w:val="000B3A46"/>
    <w:rsid w:val="000B449C"/>
    <w:rsid w:val="000B48AD"/>
    <w:rsid w:val="000B4B35"/>
    <w:rsid w:val="000B4D37"/>
    <w:rsid w:val="000B5FA7"/>
    <w:rsid w:val="000B6150"/>
    <w:rsid w:val="000B62D6"/>
    <w:rsid w:val="000B632E"/>
    <w:rsid w:val="000B715C"/>
    <w:rsid w:val="000B78D0"/>
    <w:rsid w:val="000B7AAD"/>
    <w:rsid w:val="000B7BB3"/>
    <w:rsid w:val="000B7D51"/>
    <w:rsid w:val="000C06EE"/>
    <w:rsid w:val="000C0B21"/>
    <w:rsid w:val="000C0D15"/>
    <w:rsid w:val="000C142F"/>
    <w:rsid w:val="000C14A9"/>
    <w:rsid w:val="000C2AE7"/>
    <w:rsid w:val="000C34DA"/>
    <w:rsid w:val="000C3683"/>
    <w:rsid w:val="000C38FB"/>
    <w:rsid w:val="000C4682"/>
    <w:rsid w:val="000C4874"/>
    <w:rsid w:val="000C4CBC"/>
    <w:rsid w:val="000C502E"/>
    <w:rsid w:val="000C5478"/>
    <w:rsid w:val="000C67F1"/>
    <w:rsid w:val="000C71CB"/>
    <w:rsid w:val="000C7303"/>
    <w:rsid w:val="000C73D7"/>
    <w:rsid w:val="000C7621"/>
    <w:rsid w:val="000C770B"/>
    <w:rsid w:val="000D03CF"/>
    <w:rsid w:val="000D0961"/>
    <w:rsid w:val="000D0E77"/>
    <w:rsid w:val="000D10EE"/>
    <w:rsid w:val="000D1279"/>
    <w:rsid w:val="000D13B8"/>
    <w:rsid w:val="000D16F7"/>
    <w:rsid w:val="000D1BA5"/>
    <w:rsid w:val="000D1CC7"/>
    <w:rsid w:val="000D2420"/>
    <w:rsid w:val="000D27B5"/>
    <w:rsid w:val="000D360D"/>
    <w:rsid w:val="000D3C58"/>
    <w:rsid w:val="000D4B59"/>
    <w:rsid w:val="000D52BE"/>
    <w:rsid w:val="000D538C"/>
    <w:rsid w:val="000D56FA"/>
    <w:rsid w:val="000D573A"/>
    <w:rsid w:val="000D6500"/>
    <w:rsid w:val="000D6CB9"/>
    <w:rsid w:val="000D7150"/>
    <w:rsid w:val="000D78F9"/>
    <w:rsid w:val="000D79FD"/>
    <w:rsid w:val="000D7AE3"/>
    <w:rsid w:val="000E04E4"/>
    <w:rsid w:val="000E0FD5"/>
    <w:rsid w:val="000E1146"/>
    <w:rsid w:val="000E144A"/>
    <w:rsid w:val="000E1925"/>
    <w:rsid w:val="000E210E"/>
    <w:rsid w:val="000E244C"/>
    <w:rsid w:val="000E2C99"/>
    <w:rsid w:val="000E2FF8"/>
    <w:rsid w:val="000E304A"/>
    <w:rsid w:val="000E3159"/>
    <w:rsid w:val="000E3529"/>
    <w:rsid w:val="000E392C"/>
    <w:rsid w:val="000E3B05"/>
    <w:rsid w:val="000E43EB"/>
    <w:rsid w:val="000E45B9"/>
    <w:rsid w:val="000E4BF6"/>
    <w:rsid w:val="000E56C3"/>
    <w:rsid w:val="000E5B68"/>
    <w:rsid w:val="000E6A66"/>
    <w:rsid w:val="000E74AB"/>
    <w:rsid w:val="000F0962"/>
    <w:rsid w:val="000F0F40"/>
    <w:rsid w:val="000F15B8"/>
    <w:rsid w:val="000F1992"/>
    <w:rsid w:val="000F1A04"/>
    <w:rsid w:val="000F1C4B"/>
    <w:rsid w:val="000F1D0F"/>
    <w:rsid w:val="000F1F8C"/>
    <w:rsid w:val="000F231B"/>
    <w:rsid w:val="000F2349"/>
    <w:rsid w:val="000F247A"/>
    <w:rsid w:val="000F278F"/>
    <w:rsid w:val="000F2E4E"/>
    <w:rsid w:val="000F2F60"/>
    <w:rsid w:val="000F3A3D"/>
    <w:rsid w:val="000F3C92"/>
    <w:rsid w:val="000F3EAF"/>
    <w:rsid w:val="000F540C"/>
    <w:rsid w:val="000F5ACE"/>
    <w:rsid w:val="000F5E60"/>
    <w:rsid w:val="000F644B"/>
    <w:rsid w:val="000F7317"/>
    <w:rsid w:val="000F7840"/>
    <w:rsid w:val="000F7DC1"/>
    <w:rsid w:val="0010012F"/>
    <w:rsid w:val="00100306"/>
    <w:rsid w:val="00100626"/>
    <w:rsid w:val="00100B24"/>
    <w:rsid w:val="00100C17"/>
    <w:rsid w:val="00100D0E"/>
    <w:rsid w:val="00100E6A"/>
    <w:rsid w:val="00101EF3"/>
    <w:rsid w:val="00101FAF"/>
    <w:rsid w:val="00102223"/>
    <w:rsid w:val="00102236"/>
    <w:rsid w:val="00102A19"/>
    <w:rsid w:val="00102A27"/>
    <w:rsid w:val="00102A7C"/>
    <w:rsid w:val="00102DA8"/>
    <w:rsid w:val="00102DE0"/>
    <w:rsid w:val="00102FB0"/>
    <w:rsid w:val="001031B2"/>
    <w:rsid w:val="0010329C"/>
    <w:rsid w:val="001032CB"/>
    <w:rsid w:val="0010396A"/>
    <w:rsid w:val="00103B0F"/>
    <w:rsid w:val="00103E04"/>
    <w:rsid w:val="00103EBF"/>
    <w:rsid w:val="00103FBA"/>
    <w:rsid w:val="00104272"/>
    <w:rsid w:val="001044C6"/>
    <w:rsid w:val="001044F4"/>
    <w:rsid w:val="00104D1E"/>
    <w:rsid w:val="0010541B"/>
    <w:rsid w:val="00105479"/>
    <w:rsid w:val="0010585F"/>
    <w:rsid w:val="00105F5B"/>
    <w:rsid w:val="0010688A"/>
    <w:rsid w:val="00106927"/>
    <w:rsid w:val="001074F6"/>
    <w:rsid w:val="00107647"/>
    <w:rsid w:val="001076AC"/>
    <w:rsid w:val="00107F34"/>
    <w:rsid w:val="00110626"/>
    <w:rsid w:val="00110AE0"/>
    <w:rsid w:val="00111046"/>
    <w:rsid w:val="001117C6"/>
    <w:rsid w:val="00112780"/>
    <w:rsid w:val="00112A38"/>
    <w:rsid w:val="00112BA0"/>
    <w:rsid w:val="00112EB7"/>
    <w:rsid w:val="00113381"/>
    <w:rsid w:val="0011371E"/>
    <w:rsid w:val="00113D4E"/>
    <w:rsid w:val="00113E64"/>
    <w:rsid w:val="00113EAF"/>
    <w:rsid w:val="00114182"/>
    <w:rsid w:val="00114545"/>
    <w:rsid w:val="00114689"/>
    <w:rsid w:val="00115E09"/>
    <w:rsid w:val="00116195"/>
    <w:rsid w:val="00116641"/>
    <w:rsid w:val="00116705"/>
    <w:rsid w:val="00116B07"/>
    <w:rsid w:val="001170AD"/>
    <w:rsid w:val="0011734A"/>
    <w:rsid w:val="00117E3B"/>
    <w:rsid w:val="00117EE5"/>
    <w:rsid w:val="001200A5"/>
    <w:rsid w:val="0012042C"/>
    <w:rsid w:val="001206A4"/>
    <w:rsid w:val="00120790"/>
    <w:rsid w:val="00120865"/>
    <w:rsid w:val="0012132E"/>
    <w:rsid w:val="00121889"/>
    <w:rsid w:val="00122257"/>
    <w:rsid w:val="00123E84"/>
    <w:rsid w:val="00124A6E"/>
    <w:rsid w:val="00124D3E"/>
    <w:rsid w:val="00125548"/>
    <w:rsid w:val="001258B0"/>
    <w:rsid w:val="0012625B"/>
    <w:rsid w:val="00126520"/>
    <w:rsid w:val="00126640"/>
    <w:rsid w:val="0012666A"/>
    <w:rsid w:val="001301BC"/>
    <w:rsid w:val="00130315"/>
    <w:rsid w:val="00131CA1"/>
    <w:rsid w:val="001321D1"/>
    <w:rsid w:val="001322DE"/>
    <w:rsid w:val="0013403A"/>
    <w:rsid w:val="001340B4"/>
    <w:rsid w:val="0013484B"/>
    <w:rsid w:val="00134A24"/>
    <w:rsid w:val="00134C4A"/>
    <w:rsid w:val="001353E5"/>
    <w:rsid w:val="001357F8"/>
    <w:rsid w:val="00135ED5"/>
    <w:rsid w:val="0013656C"/>
    <w:rsid w:val="001369B6"/>
    <w:rsid w:val="001370CD"/>
    <w:rsid w:val="001374D6"/>
    <w:rsid w:val="00137540"/>
    <w:rsid w:val="00137644"/>
    <w:rsid w:val="00137A9D"/>
    <w:rsid w:val="00140174"/>
    <w:rsid w:val="00140624"/>
    <w:rsid w:val="0014062A"/>
    <w:rsid w:val="001406B3"/>
    <w:rsid w:val="00140C2C"/>
    <w:rsid w:val="001412D6"/>
    <w:rsid w:val="0014135C"/>
    <w:rsid w:val="00141432"/>
    <w:rsid w:val="00141623"/>
    <w:rsid w:val="001417E0"/>
    <w:rsid w:val="00141836"/>
    <w:rsid w:val="00141A73"/>
    <w:rsid w:val="00141C85"/>
    <w:rsid w:val="00142939"/>
    <w:rsid w:val="00142E7D"/>
    <w:rsid w:val="00143183"/>
    <w:rsid w:val="001446BD"/>
    <w:rsid w:val="00144C96"/>
    <w:rsid w:val="00144CB8"/>
    <w:rsid w:val="00144D1C"/>
    <w:rsid w:val="001452F8"/>
    <w:rsid w:val="0014686A"/>
    <w:rsid w:val="00146C2D"/>
    <w:rsid w:val="00146C6E"/>
    <w:rsid w:val="00146D73"/>
    <w:rsid w:val="0014724C"/>
    <w:rsid w:val="0014730F"/>
    <w:rsid w:val="0014759E"/>
    <w:rsid w:val="00147908"/>
    <w:rsid w:val="00147DF3"/>
    <w:rsid w:val="00150323"/>
    <w:rsid w:val="001505A7"/>
    <w:rsid w:val="001506E0"/>
    <w:rsid w:val="00150D1A"/>
    <w:rsid w:val="00150D98"/>
    <w:rsid w:val="00150F38"/>
    <w:rsid w:val="00151A0C"/>
    <w:rsid w:val="00151CE6"/>
    <w:rsid w:val="00152277"/>
    <w:rsid w:val="0015293E"/>
    <w:rsid w:val="0015298B"/>
    <w:rsid w:val="00153276"/>
    <w:rsid w:val="00153B1A"/>
    <w:rsid w:val="00153D69"/>
    <w:rsid w:val="001541B8"/>
    <w:rsid w:val="00154322"/>
    <w:rsid w:val="00154954"/>
    <w:rsid w:val="00154A7C"/>
    <w:rsid w:val="00154D30"/>
    <w:rsid w:val="00154FDB"/>
    <w:rsid w:val="001551EC"/>
    <w:rsid w:val="00155856"/>
    <w:rsid w:val="001559AB"/>
    <w:rsid w:val="00155A1A"/>
    <w:rsid w:val="0015641E"/>
    <w:rsid w:val="0015662A"/>
    <w:rsid w:val="001567DD"/>
    <w:rsid w:val="00156FA6"/>
    <w:rsid w:val="00157E23"/>
    <w:rsid w:val="00160C5A"/>
    <w:rsid w:val="00160D92"/>
    <w:rsid w:val="00161331"/>
    <w:rsid w:val="001613FE"/>
    <w:rsid w:val="0016173C"/>
    <w:rsid w:val="00161CE1"/>
    <w:rsid w:val="001621DA"/>
    <w:rsid w:val="001621FC"/>
    <w:rsid w:val="00162617"/>
    <w:rsid w:val="00162C91"/>
    <w:rsid w:val="00163242"/>
    <w:rsid w:val="0016351B"/>
    <w:rsid w:val="001636A5"/>
    <w:rsid w:val="00164C17"/>
    <w:rsid w:val="0016536E"/>
    <w:rsid w:val="0016551D"/>
    <w:rsid w:val="00165EB2"/>
    <w:rsid w:val="00167095"/>
    <w:rsid w:val="0016711D"/>
    <w:rsid w:val="001676C0"/>
    <w:rsid w:val="001678C2"/>
    <w:rsid w:val="00167B56"/>
    <w:rsid w:val="00167B6C"/>
    <w:rsid w:val="00167E8B"/>
    <w:rsid w:val="001709AD"/>
    <w:rsid w:val="001709E4"/>
    <w:rsid w:val="00170A90"/>
    <w:rsid w:val="001714DB"/>
    <w:rsid w:val="00171A63"/>
    <w:rsid w:val="00171DE0"/>
    <w:rsid w:val="00171FF5"/>
    <w:rsid w:val="00172643"/>
    <w:rsid w:val="001726BC"/>
    <w:rsid w:val="00172FD7"/>
    <w:rsid w:val="001731A9"/>
    <w:rsid w:val="00173588"/>
    <w:rsid w:val="0017501D"/>
    <w:rsid w:val="00175789"/>
    <w:rsid w:val="0017585B"/>
    <w:rsid w:val="00176CC1"/>
    <w:rsid w:val="00176FDC"/>
    <w:rsid w:val="001778CD"/>
    <w:rsid w:val="00177B15"/>
    <w:rsid w:val="00177B58"/>
    <w:rsid w:val="001802AF"/>
    <w:rsid w:val="001803C8"/>
    <w:rsid w:val="0018048E"/>
    <w:rsid w:val="001808B1"/>
    <w:rsid w:val="00180B18"/>
    <w:rsid w:val="00181431"/>
    <w:rsid w:val="00181B6D"/>
    <w:rsid w:val="001821C8"/>
    <w:rsid w:val="00182248"/>
    <w:rsid w:val="00182B01"/>
    <w:rsid w:val="001836DB"/>
    <w:rsid w:val="00183AED"/>
    <w:rsid w:val="00183D61"/>
    <w:rsid w:val="001842B0"/>
    <w:rsid w:val="00184ADC"/>
    <w:rsid w:val="00184FB7"/>
    <w:rsid w:val="00185185"/>
    <w:rsid w:val="001874C0"/>
    <w:rsid w:val="001902D0"/>
    <w:rsid w:val="0019139E"/>
    <w:rsid w:val="00191786"/>
    <w:rsid w:val="00191AFD"/>
    <w:rsid w:val="00191D41"/>
    <w:rsid w:val="00191E39"/>
    <w:rsid w:val="00191F9F"/>
    <w:rsid w:val="00192E19"/>
    <w:rsid w:val="00192EAA"/>
    <w:rsid w:val="00193045"/>
    <w:rsid w:val="00193181"/>
    <w:rsid w:val="0019342E"/>
    <w:rsid w:val="00193488"/>
    <w:rsid w:val="0019373F"/>
    <w:rsid w:val="00193AA5"/>
    <w:rsid w:val="00193BF4"/>
    <w:rsid w:val="00193E62"/>
    <w:rsid w:val="00193F86"/>
    <w:rsid w:val="00194165"/>
    <w:rsid w:val="0019418E"/>
    <w:rsid w:val="001949B7"/>
    <w:rsid w:val="00194BF5"/>
    <w:rsid w:val="00194DBF"/>
    <w:rsid w:val="00194E07"/>
    <w:rsid w:val="00195940"/>
    <w:rsid w:val="00195ACD"/>
    <w:rsid w:val="00195BE9"/>
    <w:rsid w:val="00196A77"/>
    <w:rsid w:val="001972C8"/>
    <w:rsid w:val="001A017E"/>
    <w:rsid w:val="001A0EE0"/>
    <w:rsid w:val="001A13DE"/>
    <w:rsid w:val="001A16F2"/>
    <w:rsid w:val="001A1A70"/>
    <w:rsid w:val="001A242E"/>
    <w:rsid w:val="001A2576"/>
    <w:rsid w:val="001A33B2"/>
    <w:rsid w:val="001A357D"/>
    <w:rsid w:val="001A36D9"/>
    <w:rsid w:val="001A3C7E"/>
    <w:rsid w:val="001A3E74"/>
    <w:rsid w:val="001A4702"/>
    <w:rsid w:val="001A48A3"/>
    <w:rsid w:val="001A4BF2"/>
    <w:rsid w:val="001A4C00"/>
    <w:rsid w:val="001A4D7E"/>
    <w:rsid w:val="001A4E21"/>
    <w:rsid w:val="001A515E"/>
    <w:rsid w:val="001A615F"/>
    <w:rsid w:val="001A66CF"/>
    <w:rsid w:val="001A6963"/>
    <w:rsid w:val="001A69FC"/>
    <w:rsid w:val="001A6C42"/>
    <w:rsid w:val="001B099F"/>
    <w:rsid w:val="001B17FB"/>
    <w:rsid w:val="001B1925"/>
    <w:rsid w:val="001B1D1A"/>
    <w:rsid w:val="001B23B6"/>
    <w:rsid w:val="001B2ED5"/>
    <w:rsid w:val="001B3AE4"/>
    <w:rsid w:val="001B49EF"/>
    <w:rsid w:val="001B4A13"/>
    <w:rsid w:val="001B4DE1"/>
    <w:rsid w:val="001B4E64"/>
    <w:rsid w:val="001B5631"/>
    <w:rsid w:val="001B5EA9"/>
    <w:rsid w:val="001B6041"/>
    <w:rsid w:val="001B7FDC"/>
    <w:rsid w:val="001C06AD"/>
    <w:rsid w:val="001C096B"/>
    <w:rsid w:val="001C0F9F"/>
    <w:rsid w:val="001C19E9"/>
    <w:rsid w:val="001C21A8"/>
    <w:rsid w:val="001C2431"/>
    <w:rsid w:val="001C2BC3"/>
    <w:rsid w:val="001C2BE8"/>
    <w:rsid w:val="001C314F"/>
    <w:rsid w:val="001C4AD9"/>
    <w:rsid w:val="001C58D3"/>
    <w:rsid w:val="001C600B"/>
    <w:rsid w:val="001C672C"/>
    <w:rsid w:val="001C6A17"/>
    <w:rsid w:val="001C6CDD"/>
    <w:rsid w:val="001C6D73"/>
    <w:rsid w:val="001C6ECC"/>
    <w:rsid w:val="001C70B1"/>
    <w:rsid w:val="001C716A"/>
    <w:rsid w:val="001C7DDE"/>
    <w:rsid w:val="001C7F65"/>
    <w:rsid w:val="001D0181"/>
    <w:rsid w:val="001D0269"/>
    <w:rsid w:val="001D03EF"/>
    <w:rsid w:val="001D03F6"/>
    <w:rsid w:val="001D05D3"/>
    <w:rsid w:val="001D0632"/>
    <w:rsid w:val="001D0945"/>
    <w:rsid w:val="001D0A9B"/>
    <w:rsid w:val="001D0F17"/>
    <w:rsid w:val="001D0FB4"/>
    <w:rsid w:val="001D12A6"/>
    <w:rsid w:val="001D1CF8"/>
    <w:rsid w:val="001D25E7"/>
    <w:rsid w:val="001D2977"/>
    <w:rsid w:val="001D2DBF"/>
    <w:rsid w:val="001D3119"/>
    <w:rsid w:val="001D391A"/>
    <w:rsid w:val="001D3DE2"/>
    <w:rsid w:val="001D4304"/>
    <w:rsid w:val="001D4470"/>
    <w:rsid w:val="001D45CC"/>
    <w:rsid w:val="001D472B"/>
    <w:rsid w:val="001D4FD9"/>
    <w:rsid w:val="001D53D1"/>
    <w:rsid w:val="001D639E"/>
    <w:rsid w:val="001D649A"/>
    <w:rsid w:val="001D64B2"/>
    <w:rsid w:val="001D687F"/>
    <w:rsid w:val="001D6E65"/>
    <w:rsid w:val="001D6F81"/>
    <w:rsid w:val="001D72CA"/>
    <w:rsid w:val="001D7841"/>
    <w:rsid w:val="001D7E59"/>
    <w:rsid w:val="001E14CF"/>
    <w:rsid w:val="001E16A4"/>
    <w:rsid w:val="001E1D33"/>
    <w:rsid w:val="001E1FCB"/>
    <w:rsid w:val="001E247D"/>
    <w:rsid w:val="001E29C2"/>
    <w:rsid w:val="001E373A"/>
    <w:rsid w:val="001E38D5"/>
    <w:rsid w:val="001E46E8"/>
    <w:rsid w:val="001E4AE6"/>
    <w:rsid w:val="001E603F"/>
    <w:rsid w:val="001E64F9"/>
    <w:rsid w:val="001E68F2"/>
    <w:rsid w:val="001E7263"/>
    <w:rsid w:val="001E7FBE"/>
    <w:rsid w:val="001F002F"/>
    <w:rsid w:val="001F061A"/>
    <w:rsid w:val="001F0786"/>
    <w:rsid w:val="001F13D6"/>
    <w:rsid w:val="001F14C1"/>
    <w:rsid w:val="001F190E"/>
    <w:rsid w:val="001F1ACD"/>
    <w:rsid w:val="001F210F"/>
    <w:rsid w:val="001F22A6"/>
    <w:rsid w:val="001F233C"/>
    <w:rsid w:val="001F3CE4"/>
    <w:rsid w:val="001F3FF7"/>
    <w:rsid w:val="001F4306"/>
    <w:rsid w:val="001F46E8"/>
    <w:rsid w:val="001F46FE"/>
    <w:rsid w:val="001F49CB"/>
    <w:rsid w:val="001F4CBF"/>
    <w:rsid w:val="001F4CE4"/>
    <w:rsid w:val="001F5017"/>
    <w:rsid w:val="001F5EF0"/>
    <w:rsid w:val="001F614E"/>
    <w:rsid w:val="001F628E"/>
    <w:rsid w:val="001F631E"/>
    <w:rsid w:val="001F654C"/>
    <w:rsid w:val="001F6B88"/>
    <w:rsid w:val="001F6B8D"/>
    <w:rsid w:val="001F6F3C"/>
    <w:rsid w:val="001F6F7F"/>
    <w:rsid w:val="001F70E7"/>
    <w:rsid w:val="001F7651"/>
    <w:rsid w:val="0020001B"/>
    <w:rsid w:val="0020025F"/>
    <w:rsid w:val="0020056B"/>
    <w:rsid w:val="00200584"/>
    <w:rsid w:val="002007C3"/>
    <w:rsid w:val="00200961"/>
    <w:rsid w:val="002009AE"/>
    <w:rsid w:val="00200DEF"/>
    <w:rsid w:val="0020116F"/>
    <w:rsid w:val="002014B0"/>
    <w:rsid w:val="00201C2E"/>
    <w:rsid w:val="00201D0E"/>
    <w:rsid w:val="00201E2E"/>
    <w:rsid w:val="00201FC4"/>
    <w:rsid w:val="00202056"/>
    <w:rsid w:val="00202668"/>
    <w:rsid w:val="0020266D"/>
    <w:rsid w:val="00202CEA"/>
    <w:rsid w:val="00202FA7"/>
    <w:rsid w:val="002037BD"/>
    <w:rsid w:val="00203AFD"/>
    <w:rsid w:val="00203CE9"/>
    <w:rsid w:val="00204354"/>
    <w:rsid w:val="002046E2"/>
    <w:rsid w:val="002049D8"/>
    <w:rsid w:val="00204BE8"/>
    <w:rsid w:val="00204DEB"/>
    <w:rsid w:val="0020575A"/>
    <w:rsid w:val="00205B10"/>
    <w:rsid w:val="0020677B"/>
    <w:rsid w:val="00206800"/>
    <w:rsid w:val="00206F12"/>
    <w:rsid w:val="00207109"/>
    <w:rsid w:val="0020728C"/>
    <w:rsid w:val="002072F7"/>
    <w:rsid w:val="0020746C"/>
    <w:rsid w:val="0020780B"/>
    <w:rsid w:val="00207BAC"/>
    <w:rsid w:val="002103E6"/>
    <w:rsid w:val="00210886"/>
    <w:rsid w:val="00210B7A"/>
    <w:rsid w:val="00210D9E"/>
    <w:rsid w:val="00211053"/>
    <w:rsid w:val="00211115"/>
    <w:rsid w:val="002112C8"/>
    <w:rsid w:val="0021197F"/>
    <w:rsid w:val="002122A7"/>
    <w:rsid w:val="002125C0"/>
    <w:rsid w:val="00213025"/>
    <w:rsid w:val="00213615"/>
    <w:rsid w:val="00213639"/>
    <w:rsid w:val="0021385A"/>
    <w:rsid w:val="002138E6"/>
    <w:rsid w:val="0021414D"/>
    <w:rsid w:val="002144D6"/>
    <w:rsid w:val="002152B8"/>
    <w:rsid w:val="0021535C"/>
    <w:rsid w:val="002154B6"/>
    <w:rsid w:val="002154B8"/>
    <w:rsid w:val="002156F3"/>
    <w:rsid w:val="00215BC0"/>
    <w:rsid w:val="002162D4"/>
    <w:rsid w:val="0021646E"/>
    <w:rsid w:val="00216B2A"/>
    <w:rsid w:val="00216F86"/>
    <w:rsid w:val="002179E5"/>
    <w:rsid w:val="00220C52"/>
    <w:rsid w:val="00220D67"/>
    <w:rsid w:val="00221093"/>
    <w:rsid w:val="0022119D"/>
    <w:rsid w:val="0022166C"/>
    <w:rsid w:val="00221E5D"/>
    <w:rsid w:val="002220A5"/>
    <w:rsid w:val="002224B2"/>
    <w:rsid w:val="002224E0"/>
    <w:rsid w:val="00222A0E"/>
    <w:rsid w:val="00222D6B"/>
    <w:rsid w:val="00223561"/>
    <w:rsid w:val="002235BE"/>
    <w:rsid w:val="00223631"/>
    <w:rsid w:val="0022403C"/>
    <w:rsid w:val="00224434"/>
    <w:rsid w:val="00224A01"/>
    <w:rsid w:val="00224B84"/>
    <w:rsid w:val="002250E3"/>
    <w:rsid w:val="0022519E"/>
    <w:rsid w:val="002252B2"/>
    <w:rsid w:val="00225415"/>
    <w:rsid w:val="002255D9"/>
    <w:rsid w:val="00225879"/>
    <w:rsid w:val="002258D6"/>
    <w:rsid w:val="00225BB7"/>
    <w:rsid w:val="00225C2B"/>
    <w:rsid w:val="00225D34"/>
    <w:rsid w:val="00225E29"/>
    <w:rsid w:val="00225EF8"/>
    <w:rsid w:val="0022632D"/>
    <w:rsid w:val="00226956"/>
    <w:rsid w:val="00226A94"/>
    <w:rsid w:val="00226B37"/>
    <w:rsid w:val="00227094"/>
    <w:rsid w:val="002271DA"/>
    <w:rsid w:val="002274C6"/>
    <w:rsid w:val="0022758C"/>
    <w:rsid w:val="00227654"/>
    <w:rsid w:val="0022794C"/>
    <w:rsid w:val="00227A2A"/>
    <w:rsid w:val="00227B95"/>
    <w:rsid w:val="00227C7C"/>
    <w:rsid w:val="0023063B"/>
    <w:rsid w:val="00230ACD"/>
    <w:rsid w:val="00231A93"/>
    <w:rsid w:val="00231C47"/>
    <w:rsid w:val="002325E2"/>
    <w:rsid w:val="00232DD4"/>
    <w:rsid w:val="00232FCD"/>
    <w:rsid w:val="00233065"/>
    <w:rsid w:val="002333A8"/>
    <w:rsid w:val="0023381F"/>
    <w:rsid w:val="002338B2"/>
    <w:rsid w:val="0023436A"/>
    <w:rsid w:val="00234CF7"/>
    <w:rsid w:val="00237364"/>
    <w:rsid w:val="00237699"/>
    <w:rsid w:val="00237E89"/>
    <w:rsid w:val="0023CB95"/>
    <w:rsid w:val="00240068"/>
    <w:rsid w:val="00240341"/>
    <w:rsid w:val="002406E5"/>
    <w:rsid w:val="0024096A"/>
    <w:rsid w:val="00240F4D"/>
    <w:rsid w:val="00240F69"/>
    <w:rsid w:val="00241A31"/>
    <w:rsid w:val="00241BE0"/>
    <w:rsid w:val="00241C0E"/>
    <w:rsid w:val="002420DD"/>
    <w:rsid w:val="00242A34"/>
    <w:rsid w:val="00242DA3"/>
    <w:rsid w:val="00244483"/>
    <w:rsid w:val="00244601"/>
    <w:rsid w:val="00245415"/>
    <w:rsid w:val="00247465"/>
    <w:rsid w:val="0024760F"/>
    <w:rsid w:val="002479C2"/>
    <w:rsid w:val="00247DDF"/>
    <w:rsid w:val="002502C1"/>
    <w:rsid w:val="00250A9A"/>
    <w:rsid w:val="00250E70"/>
    <w:rsid w:val="0025119E"/>
    <w:rsid w:val="0025149A"/>
    <w:rsid w:val="0025152A"/>
    <w:rsid w:val="002516B0"/>
    <w:rsid w:val="002518B3"/>
    <w:rsid w:val="00252072"/>
    <w:rsid w:val="00252260"/>
    <w:rsid w:val="0025312C"/>
    <w:rsid w:val="002535AF"/>
    <w:rsid w:val="002537D2"/>
    <w:rsid w:val="00253E3E"/>
    <w:rsid w:val="002541A6"/>
    <w:rsid w:val="002541A7"/>
    <w:rsid w:val="00254B4B"/>
    <w:rsid w:val="00254BF2"/>
    <w:rsid w:val="00254D21"/>
    <w:rsid w:val="00255571"/>
    <w:rsid w:val="00255A4E"/>
    <w:rsid w:val="0025648B"/>
    <w:rsid w:val="002569E1"/>
    <w:rsid w:val="00256A1C"/>
    <w:rsid w:val="0025726A"/>
    <w:rsid w:val="002572D1"/>
    <w:rsid w:val="00257332"/>
    <w:rsid w:val="00257898"/>
    <w:rsid w:val="002578EF"/>
    <w:rsid w:val="00257DF8"/>
    <w:rsid w:val="00257F71"/>
    <w:rsid w:val="0026000F"/>
    <w:rsid w:val="002604B2"/>
    <w:rsid w:val="00260683"/>
    <w:rsid w:val="002606BD"/>
    <w:rsid w:val="0026076F"/>
    <w:rsid w:val="00261933"/>
    <w:rsid w:val="00261EB1"/>
    <w:rsid w:val="0026233D"/>
    <w:rsid w:val="00262406"/>
    <w:rsid w:val="002632FB"/>
    <w:rsid w:val="002638B3"/>
    <w:rsid w:val="00263A5D"/>
    <w:rsid w:val="00263F71"/>
    <w:rsid w:val="00264184"/>
    <w:rsid w:val="0026447A"/>
    <w:rsid w:val="002644D6"/>
    <w:rsid w:val="00264C60"/>
    <w:rsid w:val="00264E08"/>
    <w:rsid w:val="002650E2"/>
    <w:rsid w:val="0026526C"/>
    <w:rsid w:val="0026556A"/>
    <w:rsid w:val="00265783"/>
    <w:rsid w:val="002668FA"/>
    <w:rsid w:val="002669DB"/>
    <w:rsid w:val="00266D2F"/>
    <w:rsid w:val="002673F4"/>
    <w:rsid w:val="00267F52"/>
    <w:rsid w:val="002701BA"/>
    <w:rsid w:val="00270A36"/>
    <w:rsid w:val="00271086"/>
    <w:rsid w:val="0027155B"/>
    <w:rsid w:val="00271586"/>
    <w:rsid w:val="00271A32"/>
    <w:rsid w:val="0027237B"/>
    <w:rsid w:val="0027237F"/>
    <w:rsid w:val="0027259F"/>
    <w:rsid w:val="0027266A"/>
    <w:rsid w:val="002726A1"/>
    <w:rsid w:val="00272A52"/>
    <w:rsid w:val="00272AF3"/>
    <w:rsid w:val="00272E33"/>
    <w:rsid w:val="0027346C"/>
    <w:rsid w:val="002736CA"/>
    <w:rsid w:val="00273D96"/>
    <w:rsid w:val="00273F70"/>
    <w:rsid w:val="0027441D"/>
    <w:rsid w:val="002744F6"/>
    <w:rsid w:val="00274955"/>
    <w:rsid w:val="00275243"/>
    <w:rsid w:val="00275303"/>
    <w:rsid w:val="00275353"/>
    <w:rsid w:val="0027583C"/>
    <w:rsid w:val="002759F4"/>
    <w:rsid w:val="002764B9"/>
    <w:rsid w:val="00276B3E"/>
    <w:rsid w:val="00277B96"/>
    <w:rsid w:val="00280367"/>
    <w:rsid w:val="002806ED"/>
    <w:rsid w:val="0028097B"/>
    <w:rsid w:val="00280F55"/>
    <w:rsid w:val="002810E7"/>
    <w:rsid w:val="0028112A"/>
    <w:rsid w:val="00281301"/>
    <w:rsid w:val="00281302"/>
    <w:rsid w:val="002819E6"/>
    <w:rsid w:val="00281C68"/>
    <w:rsid w:val="00281C7A"/>
    <w:rsid w:val="00282026"/>
    <w:rsid w:val="00282C53"/>
    <w:rsid w:val="00283860"/>
    <w:rsid w:val="00283926"/>
    <w:rsid w:val="00283AA5"/>
    <w:rsid w:val="00283FF4"/>
    <w:rsid w:val="00284351"/>
    <w:rsid w:val="00284458"/>
    <w:rsid w:val="002845A5"/>
    <w:rsid w:val="0028481B"/>
    <w:rsid w:val="00284854"/>
    <w:rsid w:val="002850D2"/>
    <w:rsid w:val="002852FD"/>
    <w:rsid w:val="0028579B"/>
    <w:rsid w:val="0028696B"/>
    <w:rsid w:val="00286BA2"/>
    <w:rsid w:val="00286FA2"/>
    <w:rsid w:val="0028762F"/>
    <w:rsid w:val="002876A6"/>
    <w:rsid w:val="00290249"/>
    <w:rsid w:val="0029027B"/>
    <w:rsid w:val="002906DD"/>
    <w:rsid w:val="00290991"/>
    <w:rsid w:val="00290A48"/>
    <w:rsid w:val="00290AE1"/>
    <w:rsid w:val="00290B6F"/>
    <w:rsid w:val="00290E1A"/>
    <w:rsid w:val="00290F28"/>
    <w:rsid w:val="00291190"/>
    <w:rsid w:val="0029171C"/>
    <w:rsid w:val="00291CE7"/>
    <w:rsid w:val="00291D12"/>
    <w:rsid w:val="00291D4D"/>
    <w:rsid w:val="002937FB"/>
    <w:rsid w:val="00293A49"/>
    <w:rsid w:val="00293DFE"/>
    <w:rsid w:val="00294425"/>
    <w:rsid w:val="00294758"/>
    <w:rsid w:val="002948A5"/>
    <w:rsid w:val="002953C6"/>
    <w:rsid w:val="00295A84"/>
    <w:rsid w:val="00295D42"/>
    <w:rsid w:val="00296143"/>
    <w:rsid w:val="0029616F"/>
    <w:rsid w:val="002964FD"/>
    <w:rsid w:val="002966C1"/>
    <w:rsid w:val="00296A78"/>
    <w:rsid w:val="00296CA0"/>
    <w:rsid w:val="0029702B"/>
    <w:rsid w:val="00297121"/>
    <w:rsid w:val="002976D1"/>
    <w:rsid w:val="002A0584"/>
    <w:rsid w:val="002A06B4"/>
    <w:rsid w:val="002A0DE3"/>
    <w:rsid w:val="002A1465"/>
    <w:rsid w:val="002A1EFA"/>
    <w:rsid w:val="002A25F4"/>
    <w:rsid w:val="002A2E29"/>
    <w:rsid w:val="002A2E67"/>
    <w:rsid w:val="002A3097"/>
    <w:rsid w:val="002A35FA"/>
    <w:rsid w:val="002A3BC6"/>
    <w:rsid w:val="002A3EA8"/>
    <w:rsid w:val="002A47B2"/>
    <w:rsid w:val="002A4B57"/>
    <w:rsid w:val="002A4C68"/>
    <w:rsid w:val="002A4E4E"/>
    <w:rsid w:val="002A5016"/>
    <w:rsid w:val="002A515C"/>
    <w:rsid w:val="002A54B5"/>
    <w:rsid w:val="002A5717"/>
    <w:rsid w:val="002A5AD2"/>
    <w:rsid w:val="002A5BF8"/>
    <w:rsid w:val="002A66A5"/>
    <w:rsid w:val="002A7317"/>
    <w:rsid w:val="002B0D3F"/>
    <w:rsid w:val="002B0E24"/>
    <w:rsid w:val="002B0FA3"/>
    <w:rsid w:val="002B1018"/>
    <w:rsid w:val="002B11C6"/>
    <w:rsid w:val="002B1369"/>
    <w:rsid w:val="002B2370"/>
    <w:rsid w:val="002B2BBE"/>
    <w:rsid w:val="002B2BD7"/>
    <w:rsid w:val="002B3266"/>
    <w:rsid w:val="002B3464"/>
    <w:rsid w:val="002B3622"/>
    <w:rsid w:val="002B3ED1"/>
    <w:rsid w:val="002B4A2D"/>
    <w:rsid w:val="002B4ABE"/>
    <w:rsid w:val="002B4D82"/>
    <w:rsid w:val="002B5361"/>
    <w:rsid w:val="002B5600"/>
    <w:rsid w:val="002B5918"/>
    <w:rsid w:val="002B5D07"/>
    <w:rsid w:val="002B5E13"/>
    <w:rsid w:val="002B6042"/>
    <w:rsid w:val="002B6970"/>
    <w:rsid w:val="002B6DCC"/>
    <w:rsid w:val="002B6EF5"/>
    <w:rsid w:val="002B7542"/>
    <w:rsid w:val="002B75A6"/>
    <w:rsid w:val="002B7AB5"/>
    <w:rsid w:val="002C0017"/>
    <w:rsid w:val="002C0526"/>
    <w:rsid w:val="002C0A5F"/>
    <w:rsid w:val="002C0EBC"/>
    <w:rsid w:val="002C15C4"/>
    <w:rsid w:val="002C15D5"/>
    <w:rsid w:val="002C19B1"/>
    <w:rsid w:val="002C1AC3"/>
    <w:rsid w:val="002C1F86"/>
    <w:rsid w:val="002C2092"/>
    <w:rsid w:val="002C2843"/>
    <w:rsid w:val="002C2991"/>
    <w:rsid w:val="002C2A46"/>
    <w:rsid w:val="002C2C95"/>
    <w:rsid w:val="002C2DCE"/>
    <w:rsid w:val="002C30D7"/>
    <w:rsid w:val="002C315C"/>
    <w:rsid w:val="002C4048"/>
    <w:rsid w:val="002C43C8"/>
    <w:rsid w:val="002C464C"/>
    <w:rsid w:val="002C4805"/>
    <w:rsid w:val="002C5043"/>
    <w:rsid w:val="002C56AA"/>
    <w:rsid w:val="002C5884"/>
    <w:rsid w:val="002C604D"/>
    <w:rsid w:val="002C65B5"/>
    <w:rsid w:val="002C6A29"/>
    <w:rsid w:val="002C6B16"/>
    <w:rsid w:val="002C7296"/>
    <w:rsid w:val="002C7B03"/>
    <w:rsid w:val="002C7C4D"/>
    <w:rsid w:val="002D0095"/>
    <w:rsid w:val="002D0D0C"/>
    <w:rsid w:val="002D0D3B"/>
    <w:rsid w:val="002D118A"/>
    <w:rsid w:val="002D133B"/>
    <w:rsid w:val="002D1443"/>
    <w:rsid w:val="002D23D5"/>
    <w:rsid w:val="002D2B9E"/>
    <w:rsid w:val="002D2E71"/>
    <w:rsid w:val="002D2F13"/>
    <w:rsid w:val="002D2F54"/>
    <w:rsid w:val="002D2FBB"/>
    <w:rsid w:val="002D3612"/>
    <w:rsid w:val="002D3AD5"/>
    <w:rsid w:val="002D41F4"/>
    <w:rsid w:val="002D539F"/>
    <w:rsid w:val="002D59D6"/>
    <w:rsid w:val="002D5B70"/>
    <w:rsid w:val="002D5DD6"/>
    <w:rsid w:val="002D6710"/>
    <w:rsid w:val="002D67B6"/>
    <w:rsid w:val="002D687C"/>
    <w:rsid w:val="002D6A1D"/>
    <w:rsid w:val="002D6E27"/>
    <w:rsid w:val="002D71E8"/>
    <w:rsid w:val="002D7414"/>
    <w:rsid w:val="002E029B"/>
    <w:rsid w:val="002E072A"/>
    <w:rsid w:val="002E073A"/>
    <w:rsid w:val="002E1295"/>
    <w:rsid w:val="002E134E"/>
    <w:rsid w:val="002E216D"/>
    <w:rsid w:val="002E230F"/>
    <w:rsid w:val="002E2AED"/>
    <w:rsid w:val="002E2CB8"/>
    <w:rsid w:val="002E2CF4"/>
    <w:rsid w:val="002E2D8E"/>
    <w:rsid w:val="002E36CF"/>
    <w:rsid w:val="002E37C5"/>
    <w:rsid w:val="002E387E"/>
    <w:rsid w:val="002E3C47"/>
    <w:rsid w:val="002E41D7"/>
    <w:rsid w:val="002E45E2"/>
    <w:rsid w:val="002E4859"/>
    <w:rsid w:val="002E4A7D"/>
    <w:rsid w:val="002E4B3B"/>
    <w:rsid w:val="002E4B7E"/>
    <w:rsid w:val="002E4B98"/>
    <w:rsid w:val="002E5048"/>
    <w:rsid w:val="002E53C3"/>
    <w:rsid w:val="002E58B7"/>
    <w:rsid w:val="002E5B3B"/>
    <w:rsid w:val="002E5E03"/>
    <w:rsid w:val="002E6216"/>
    <w:rsid w:val="002E634F"/>
    <w:rsid w:val="002E6527"/>
    <w:rsid w:val="002E67A1"/>
    <w:rsid w:val="002E67DA"/>
    <w:rsid w:val="002E68A9"/>
    <w:rsid w:val="002E68F0"/>
    <w:rsid w:val="002E6DB5"/>
    <w:rsid w:val="002E6DBF"/>
    <w:rsid w:val="002E758B"/>
    <w:rsid w:val="002E7BA5"/>
    <w:rsid w:val="002E7DC8"/>
    <w:rsid w:val="002F05D7"/>
    <w:rsid w:val="002F0C26"/>
    <w:rsid w:val="002F1788"/>
    <w:rsid w:val="002F1A2D"/>
    <w:rsid w:val="002F235F"/>
    <w:rsid w:val="002F2B5F"/>
    <w:rsid w:val="002F2E49"/>
    <w:rsid w:val="002F304B"/>
    <w:rsid w:val="002F39FC"/>
    <w:rsid w:val="002F3B84"/>
    <w:rsid w:val="002F3BBF"/>
    <w:rsid w:val="002F3CCE"/>
    <w:rsid w:val="002F4328"/>
    <w:rsid w:val="002F4CF6"/>
    <w:rsid w:val="002F4EBA"/>
    <w:rsid w:val="002F5069"/>
    <w:rsid w:val="002F53D6"/>
    <w:rsid w:val="002F561D"/>
    <w:rsid w:val="002F566D"/>
    <w:rsid w:val="002F5BF8"/>
    <w:rsid w:val="002F6A7E"/>
    <w:rsid w:val="002F6D97"/>
    <w:rsid w:val="002F6F02"/>
    <w:rsid w:val="002F74C1"/>
    <w:rsid w:val="002F7776"/>
    <w:rsid w:val="002F77AD"/>
    <w:rsid w:val="002F7878"/>
    <w:rsid w:val="002F79D3"/>
    <w:rsid w:val="003004D7"/>
    <w:rsid w:val="0030090E"/>
    <w:rsid w:val="00300ADE"/>
    <w:rsid w:val="003010A3"/>
    <w:rsid w:val="00301A1C"/>
    <w:rsid w:val="00301CC8"/>
    <w:rsid w:val="00301EBA"/>
    <w:rsid w:val="00303B60"/>
    <w:rsid w:val="00303D1F"/>
    <w:rsid w:val="0030423C"/>
    <w:rsid w:val="003056B4"/>
    <w:rsid w:val="003062A1"/>
    <w:rsid w:val="00306518"/>
    <w:rsid w:val="003068E7"/>
    <w:rsid w:val="00306BB4"/>
    <w:rsid w:val="00306CCB"/>
    <w:rsid w:val="00306D84"/>
    <w:rsid w:val="00307431"/>
    <w:rsid w:val="00307719"/>
    <w:rsid w:val="00307B02"/>
    <w:rsid w:val="003100FC"/>
    <w:rsid w:val="003101C4"/>
    <w:rsid w:val="003106B4"/>
    <w:rsid w:val="00310D3C"/>
    <w:rsid w:val="0031117B"/>
    <w:rsid w:val="003118CB"/>
    <w:rsid w:val="003128D3"/>
    <w:rsid w:val="00312BDD"/>
    <w:rsid w:val="00312C06"/>
    <w:rsid w:val="0031315D"/>
    <w:rsid w:val="00313BF4"/>
    <w:rsid w:val="00313F22"/>
    <w:rsid w:val="003142C2"/>
    <w:rsid w:val="00314377"/>
    <w:rsid w:val="003144AC"/>
    <w:rsid w:val="003145D5"/>
    <w:rsid w:val="003147A6"/>
    <w:rsid w:val="00314C36"/>
    <w:rsid w:val="00314D91"/>
    <w:rsid w:val="00314F3E"/>
    <w:rsid w:val="00315022"/>
    <w:rsid w:val="00315044"/>
    <w:rsid w:val="0031514F"/>
    <w:rsid w:val="0031522D"/>
    <w:rsid w:val="00315348"/>
    <w:rsid w:val="00315610"/>
    <w:rsid w:val="00315667"/>
    <w:rsid w:val="00315C87"/>
    <w:rsid w:val="003161EF"/>
    <w:rsid w:val="00316511"/>
    <w:rsid w:val="00316544"/>
    <w:rsid w:val="00316751"/>
    <w:rsid w:val="00317218"/>
    <w:rsid w:val="003172F6"/>
    <w:rsid w:val="00317C63"/>
    <w:rsid w:val="003204C2"/>
    <w:rsid w:val="00320D04"/>
    <w:rsid w:val="003214CC"/>
    <w:rsid w:val="003215AF"/>
    <w:rsid w:val="00321659"/>
    <w:rsid w:val="00321718"/>
    <w:rsid w:val="003219E2"/>
    <w:rsid w:val="00321D5D"/>
    <w:rsid w:val="00322166"/>
    <w:rsid w:val="00322ACE"/>
    <w:rsid w:val="00322C52"/>
    <w:rsid w:val="00322F8E"/>
    <w:rsid w:val="003232CE"/>
    <w:rsid w:val="00323826"/>
    <w:rsid w:val="0032494C"/>
    <w:rsid w:val="00324B55"/>
    <w:rsid w:val="00324C3E"/>
    <w:rsid w:val="00324FF3"/>
    <w:rsid w:val="00325B6E"/>
    <w:rsid w:val="003262A0"/>
    <w:rsid w:val="00326360"/>
    <w:rsid w:val="00326398"/>
    <w:rsid w:val="00326590"/>
    <w:rsid w:val="00326615"/>
    <w:rsid w:val="0032670C"/>
    <w:rsid w:val="00326BF9"/>
    <w:rsid w:val="00327745"/>
    <w:rsid w:val="0032779A"/>
    <w:rsid w:val="00327BDA"/>
    <w:rsid w:val="00327EE0"/>
    <w:rsid w:val="00327F78"/>
    <w:rsid w:val="003300FD"/>
    <w:rsid w:val="00330975"/>
    <w:rsid w:val="0033180D"/>
    <w:rsid w:val="00331D6F"/>
    <w:rsid w:val="003326EA"/>
    <w:rsid w:val="00332A01"/>
    <w:rsid w:val="00333397"/>
    <w:rsid w:val="003334ED"/>
    <w:rsid w:val="00333D2A"/>
    <w:rsid w:val="003342E1"/>
    <w:rsid w:val="00334655"/>
    <w:rsid w:val="00335049"/>
    <w:rsid w:val="00336665"/>
    <w:rsid w:val="00336EB3"/>
    <w:rsid w:val="00337A9C"/>
    <w:rsid w:val="00337BA8"/>
    <w:rsid w:val="00337DA1"/>
    <w:rsid w:val="00337F93"/>
    <w:rsid w:val="003400FE"/>
    <w:rsid w:val="00340855"/>
    <w:rsid w:val="00340D01"/>
    <w:rsid w:val="003410BD"/>
    <w:rsid w:val="003410C1"/>
    <w:rsid w:val="0034121D"/>
    <w:rsid w:val="00341935"/>
    <w:rsid w:val="003420E6"/>
    <w:rsid w:val="00342DE0"/>
    <w:rsid w:val="00343924"/>
    <w:rsid w:val="003441C5"/>
    <w:rsid w:val="00344733"/>
    <w:rsid w:val="00344756"/>
    <w:rsid w:val="0034493C"/>
    <w:rsid w:val="003454DE"/>
    <w:rsid w:val="00345757"/>
    <w:rsid w:val="00345B4E"/>
    <w:rsid w:val="00345D58"/>
    <w:rsid w:val="00345E0F"/>
    <w:rsid w:val="003460CE"/>
    <w:rsid w:val="00346985"/>
    <w:rsid w:val="00347019"/>
    <w:rsid w:val="00347BAC"/>
    <w:rsid w:val="00347FBE"/>
    <w:rsid w:val="00347FCB"/>
    <w:rsid w:val="003503A3"/>
    <w:rsid w:val="00350426"/>
    <w:rsid w:val="00350AE3"/>
    <w:rsid w:val="003512EA"/>
    <w:rsid w:val="00351579"/>
    <w:rsid w:val="00351833"/>
    <w:rsid w:val="003518AA"/>
    <w:rsid w:val="00351AEF"/>
    <w:rsid w:val="00351FFD"/>
    <w:rsid w:val="00352444"/>
    <w:rsid w:val="0035256C"/>
    <w:rsid w:val="00352596"/>
    <w:rsid w:val="0035363D"/>
    <w:rsid w:val="00353DB1"/>
    <w:rsid w:val="00354292"/>
    <w:rsid w:val="00354529"/>
    <w:rsid w:val="00354607"/>
    <w:rsid w:val="00354B71"/>
    <w:rsid w:val="00354FD3"/>
    <w:rsid w:val="0035588F"/>
    <w:rsid w:val="003562AB"/>
    <w:rsid w:val="0035637F"/>
    <w:rsid w:val="003565A0"/>
    <w:rsid w:val="00356727"/>
    <w:rsid w:val="00356D93"/>
    <w:rsid w:val="00356DF7"/>
    <w:rsid w:val="00356F02"/>
    <w:rsid w:val="003578D4"/>
    <w:rsid w:val="00357D40"/>
    <w:rsid w:val="003603CD"/>
    <w:rsid w:val="0036076F"/>
    <w:rsid w:val="003607C3"/>
    <w:rsid w:val="00360DBF"/>
    <w:rsid w:val="0036171E"/>
    <w:rsid w:val="00361E07"/>
    <w:rsid w:val="003622AF"/>
    <w:rsid w:val="003628B4"/>
    <w:rsid w:val="00362F96"/>
    <w:rsid w:val="0036335B"/>
    <w:rsid w:val="00364405"/>
    <w:rsid w:val="00364BB2"/>
    <w:rsid w:val="00364DF7"/>
    <w:rsid w:val="00365411"/>
    <w:rsid w:val="00365826"/>
    <w:rsid w:val="003659C5"/>
    <w:rsid w:val="00365CA7"/>
    <w:rsid w:val="00365EC7"/>
    <w:rsid w:val="003661D2"/>
    <w:rsid w:val="00366258"/>
    <w:rsid w:val="00366520"/>
    <w:rsid w:val="003666DB"/>
    <w:rsid w:val="003669FE"/>
    <w:rsid w:val="00366A54"/>
    <w:rsid w:val="00366BB5"/>
    <w:rsid w:val="00366ED4"/>
    <w:rsid w:val="003670FB"/>
    <w:rsid w:val="00367DD4"/>
    <w:rsid w:val="003709A5"/>
    <w:rsid w:val="00370E84"/>
    <w:rsid w:val="00371308"/>
    <w:rsid w:val="00371A2B"/>
    <w:rsid w:val="00371DB3"/>
    <w:rsid w:val="00372DD0"/>
    <w:rsid w:val="00373282"/>
    <w:rsid w:val="003732BE"/>
    <w:rsid w:val="0037334C"/>
    <w:rsid w:val="0037358E"/>
    <w:rsid w:val="00373734"/>
    <w:rsid w:val="00373B93"/>
    <w:rsid w:val="00374597"/>
    <w:rsid w:val="00374C00"/>
    <w:rsid w:val="0037544B"/>
    <w:rsid w:val="00375B0D"/>
    <w:rsid w:val="00375EE9"/>
    <w:rsid w:val="003761E9"/>
    <w:rsid w:val="003765B6"/>
    <w:rsid w:val="00376892"/>
    <w:rsid w:val="00376DB3"/>
    <w:rsid w:val="00376F10"/>
    <w:rsid w:val="00377310"/>
    <w:rsid w:val="003773B1"/>
    <w:rsid w:val="00377732"/>
    <w:rsid w:val="003779AA"/>
    <w:rsid w:val="00377AAC"/>
    <w:rsid w:val="00377D39"/>
    <w:rsid w:val="00377F9C"/>
    <w:rsid w:val="00380551"/>
    <w:rsid w:val="00380B5A"/>
    <w:rsid w:val="00381474"/>
    <w:rsid w:val="0038168D"/>
    <w:rsid w:val="00381EE0"/>
    <w:rsid w:val="00382982"/>
    <w:rsid w:val="00382D39"/>
    <w:rsid w:val="00382E9D"/>
    <w:rsid w:val="00382FAB"/>
    <w:rsid w:val="00383435"/>
    <w:rsid w:val="00383D49"/>
    <w:rsid w:val="00383D90"/>
    <w:rsid w:val="00383F1C"/>
    <w:rsid w:val="00383F87"/>
    <w:rsid w:val="003848DA"/>
    <w:rsid w:val="003848F2"/>
    <w:rsid w:val="00384DF3"/>
    <w:rsid w:val="003850BF"/>
    <w:rsid w:val="003858BA"/>
    <w:rsid w:val="003858F7"/>
    <w:rsid w:val="003859DF"/>
    <w:rsid w:val="00385FCF"/>
    <w:rsid w:val="00386054"/>
    <w:rsid w:val="0038607F"/>
    <w:rsid w:val="003861B8"/>
    <w:rsid w:val="00386575"/>
    <w:rsid w:val="00386B6E"/>
    <w:rsid w:val="00386EF2"/>
    <w:rsid w:val="00387268"/>
    <w:rsid w:val="0038758B"/>
    <w:rsid w:val="00387887"/>
    <w:rsid w:val="00387B9C"/>
    <w:rsid w:val="003905EC"/>
    <w:rsid w:val="00390AC6"/>
    <w:rsid w:val="00391314"/>
    <w:rsid w:val="003923B6"/>
    <w:rsid w:val="003926C8"/>
    <w:rsid w:val="00392760"/>
    <w:rsid w:val="0039298F"/>
    <w:rsid w:val="003932C5"/>
    <w:rsid w:val="0039347B"/>
    <w:rsid w:val="00393D1B"/>
    <w:rsid w:val="00393D33"/>
    <w:rsid w:val="00394650"/>
    <w:rsid w:val="00394EB0"/>
    <w:rsid w:val="00395A7F"/>
    <w:rsid w:val="00396130"/>
    <w:rsid w:val="003967C9"/>
    <w:rsid w:val="00396DF8"/>
    <w:rsid w:val="003971C5"/>
    <w:rsid w:val="00397329"/>
    <w:rsid w:val="003975B9"/>
    <w:rsid w:val="00397897"/>
    <w:rsid w:val="00397C2E"/>
    <w:rsid w:val="00397E87"/>
    <w:rsid w:val="003A084C"/>
    <w:rsid w:val="003A08A7"/>
    <w:rsid w:val="003A13D8"/>
    <w:rsid w:val="003A16B5"/>
    <w:rsid w:val="003A1718"/>
    <w:rsid w:val="003A2457"/>
    <w:rsid w:val="003A26DD"/>
    <w:rsid w:val="003A28D9"/>
    <w:rsid w:val="003A29A1"/>
    <w:rsid w:val="003A2C7A"/>
    <w:rsid w:val="003A2ECD"/>
    <w:rsid w:val="003A2FDA"/>
    <w:rsid w:val="003A338D"/>
    <w:rsid w:val="003A341F"/>
    <w:rsid w:val="003A357F"/>
    <w:rsid w:val="003A365E"/>
    <w:rsid w:val="003A3A3C"/>
    <w:rsid w:val="003A3BD5"/>
    <w:rsid w:val="003A3E4E"/>
    <w:rsid w:val="003A4602"/>
    <w:rsid w:val="003A60AF"/>
    <w:rsid w:val="003A6108"/>
    <w:rsid w:val="003A722B"/>
    <w:rsid w:val="003A7A5E"/>
    <w:rsid w:val="003B07C6"/>
    <w:rsid w:val="003B0AD2"/>
    <w:rsid w:val="003B0F17"/>
    <w:rsid w:val="003B10FC"/>
    <w:rsid w:val="003B1699"/>
    <w:rsid w:val="003B1830"/>
    <w:rsid w:val="003B1D77"/>
    <w:rsid w:val="003B1F3F"/>
    <w:rsid w:val="003B23F5"/>
    <w:rsid w:val="003B27DD"/>
    <w:rsid w:val="003B2A71"/>
    <w:rsid w:val="003B2E1E"/>
    <w:rsid w:val="003B2F81"/>
    <w:rsid w:val="003B41C4"/>
    <w:rsid w:val="003B4975"/>
    <w:rsid w:val="003B4DDF"/>
    <w:rsid w:val="003B4E34"/>
    <w:rsid w:val="003B566C"/>
    <w:rsid w:val="003B5852"/>
    <w:rsid w:val="003B5E22"/>
    <w:rsid w:val="003B60F9"/>
    <w:rsid w:val="003B664B"/>
    <w:rsid w:val="003B66DA"/>
    <w:rsid w:val="003B6860"/>
    <w:rsid w:val="003B6B4A"/>
    <w:rsid w:val="003B6BB8"/>
    <w:rsid w:val="003B6C07"/>
    <w:rsid w:val="003B6FD1"/>
    <w:rsid w:val="003B7802"/>
    <w:rsid w:val="003B7BD1"/>
    <w:rsid w:val="003C003B"/>
    <w:rsid w:val="003C18C5"/>
    <w:rsid w:val="003C20D2"/>
    <w:rsid w:val="003C23BC"/>
    <w:rsid w:val="003C24BC"/>
    <w:rsid w:val="003C279B"/>
    <w:rsid w:val="003C283D"/>
    <w:rsid w:val="003C2A0C"/>
    <w:rsid w:val="003C2A15"/>
    <w:rsid w:val="003C2EA6"/>
    <w:rsid w:val="003C331D"/>
    <w:rsid w:val="003C3334"/>
    <w:rsid w:val="003C3DFC"/>
    <w:rsid w:val="003C4E4A"/>
    <w:rsid w:val="003C4E60"/>
    <w:rsid w:val="003C549D"/>
    <w:rsid w:val="003C571B"/>
    <w:rsid w:val="003C5A07"/>
    <w:rsid w:val="003C5B5A"/>
    <w:rsid w:val="003C5DF1"/>
    <w:rsid w:val="003C6590"/>
    <w:rsid w:val="003C6690"/>
    <w:rsid w:val="003C66C6"/>
    <w:rsid w:val="003C7071"/>
    <w:rsid w:val="003C7326"/>
    <w:rsid w:val="003C7D2E"/>
    <w:rsid w:val="003C7F5B"/>
    <w:rsid w:val="003D03A6"/>
    <w:rsid w:val="003D08A4"/>
    <w:rsid w:val="003D0CD8"/>
    <w:rsid w:val="003D0E9E"/>
    <w:rsid w:val="003D1014"/>
    <w:rsid w:val="003D1145"/>
    <w:rsid w:val="003D11C3"/>
    <w:rsid w:val="003D164A"/>
    <w:rsid w:val="003D1758"/>
    <w:rsid w:val="003D1E3F"/>
    <w:rsid w:val="003D2693"/>
    <w:rsid w:val="003D2A95"/>
    <w:rsid w:val="003D2C23"/>
    <w:rsid w:val="003D37B8"/>
    <w:rsid w:val="003D3ABB"/>
    <w:rsid w:val="003D3C1D"/>
    <w:rsid w:val="003D4276"/>
    <w:rsid w:val="003D45ED"/>
    <w:rsid w:val="003D467F"/>
    <w:rsid w:val="003D4A7E"/>
    <w:rsid w:val="003D4CB3"/>
    <w:rsid w:val="003D4FC8"/>
    <w:rsid w:val="003D4FF9"/>
    <w:rsid w:val="003D5B56"/>
    <w:rsid w:val="003D5FD5"/>
    <w:rsid w:val="003D636E"/>
    <w:rsid w:val="003D653B"/>
    <w:rsid w:val="003D68AB"/>
    <w:rsid w:val="003D6A27"/>
    <w:rsid w:val="003D6B2F"/>
    <w:rsid w:val="003D71DC"/>
    <w:rsid w:val="003D763D"/>
    <w:rsid w:val="003D773A"/>
    <w:rsid w:val="003D773B"/>
    <w:rsid w:val="003D7A26"/>
    <w:rsid w:val="003D7B04"/>
    <w:rsid w:val="003D7FB4"/>
    <w:rsid w:val="003E0B31"/>
    <w:rsid w:val="003E0DE3"/>
    <w:rsid w:val="003E0FCB"/>
    <w:rsid w:val="003E125D"/>
    <w:rsid w:val="003E17FD"/>
    <w:rsid w:val="003E1D1F"/>
    <w:rsid w:val="003E20CA"/>
    <w:rsid w:val="003E2C66"/>
    <w:rsid w:val="003E2D25"/>
    <w:rsid w:val="003E365A"/>
    <w:rsid w:val="003E4006"/>
    <w:rsid w:val="003E42D1"/>
    <w:rsid w:val="003E4830"/>
    <w:rsid w:val="003E4A0A"/>
    <w:rsid w:val="003E4D4A"/>
    <w:rsid w:val="003E4DFF"/>
    <w:rsid w:val="003E4E8A"/>
    <w:rsid w:val="003E505D"/>
    <w:rsid w:val="003E51D7"/>
    <w:rsid w:val="003E6178"/>
    <w:rsid w:val="003E670B"/>
    <w:rsid w:val="003E6A2E"/>
    <w:rsid w:val="003E6B89"/>
    <w:rsid w:val="003E6EE0"/>
    <w:rsid w:val="003E7099"/>
    <w:rsid w:val="003E7EB3"/>
    <w:rsid w:val="003F0046"/>
    <w:rsid w:val="003F047A"/>
    <w:rsid w:val="003F04CA"/>
    <w:rsid w:val="003F0B68"/>
    <w:rsid w:val="003F0D97"/>
    <w:rsid w:val="003F1719"/>
    <w:rsid w:val="003F206E"/>
    <w:rsid w:val="003F2346"/>
    <w:rsid w:val="003F265E"/>
    <w:rsid w:val="003F277C"/>
    <w:rsid w:val="003F2C38"/>
    <w:rsid w:val="003F34E4"/>
    <w:rsid w:val="003F38B7"/>
    <w:rsid w:val="003F3A01"/>
    <w:rsid w:val="003F3A7F"/>
    <w:rsid w:val="003F49BC"/>
    <w:rsid w:val="003F4AE6"/>
    <w:rsid w:val="003F55B1"/>
    <w:rsid w:val="003F5AFA"/>
    <w:rsid w:val="003F6DC4"/>
    <w:rsid w:val="003F6F29"/>
    <w:rsid w:val="003F7DEA"/>
    <w:rsid w:val="004003FD"/>
    <w:rsid w:val="004005F8"/>
    <w:rsid w:val="00400627"/>
    <w:rsid w:val="00400898"/>
    <w:rsid w:val="00400955"/>
    <w:rsid w:val="00400BC3"/>
    <w:rsid w:val="00400BF6"/>
    <w:rsid w:val="00400C47"/>
    <w:rsid w:val="004015D1"/>
    <w:rsid w:val="00401838"/>
    <w:rsid w:val="00401920"/>
    <w:rsid w:val="00401C53"/>
    <w:rsid w:val="00402313"/>
    <w:rsid w:val="0040267D"/>
    <w:rsid w:val="004027A0"/>
    <w:rsid w:val="004027A3"/>
    <w:rsid w:val="00402847"/>
    <w:rsid w:val="00402C0A"/>
    <w:rsid w:val="0040353F"/>
    <w:rsid w:val="00403734"/>
    <w:rsid w:val="004037CE"/>
    <w:rsid w:val="00403EA2"/>
    <w:rsid w:val="00403EEB"/>
    <w:rsid w:val="004045EA"/>
    <w:rsid w:val="004046B5"/>
    <w:rsid w:val="00404712"/>
    <w:rsid w:val="00405120"/>
    <w:rsid w:val="0040522A"/>
    <w:rsid w:val="004052A6"/>
    <w:rsid w:val="0040636B"/>
    <w:rsid w:val="0040636D"/>
    <w:rsid w:val="00406623"/>
    <w:rsid w:val="00406CA2"/>
    <w:rsid w:val="004079C1"/>
    <w:rsid w:val="00407BE9"/>
    <w:rsid w:val="004101F8"/>
    <w:rsid w:val="0041038E"/>
    <w:rsid w:val="004108C2"/>
    <w:rsid w:val="0041102C"/>
    <w:rsid w:val="004112A7"/>
    <w:rsid w:val="0041183A"/>
    <w:rsid w:val="004118C6"/>
    <w:rsid w:val="004119FB"/>
    <w:rsid w:val="004121F3"/>
    <w:rsid w:val="0041255B"/>
    <w:rsid w:val="004128E9"/>
    <w:rsid w:val="00412CF2"/>
    <w:rsid w:val="00412D22"/>
    <w:rsid w:val="004135B8"/>
    <w:rsid w:val="00413713"/>
    <w:rsid w:val="00413F97"/>
    <w:rsid w:val="004144E6"/>
    <w:rsid w:val="00414D8C"/>
    <w:rsid w:val="004157C7"/>
    <w:rsid w:val="00415EEB"/>
    <w:rsid w:val="00416178"/>
    <w:rsid w:val="004161F4"/>
    <w:rsid w:val="00417435"/>
    <w:rsid w:val="0041748B"/>
    <w:rsid w:val="00417766"/>
    <w:rsid w:val="004200E7"/>
    <w:rsid w:val="0042064A"/>
    <w:rsid w:val="00421010"/>
    <w:rsid w:val="0042157F"/>
    <w:rsid w:val="00421929"/>
    <w:rsid w:val="00421B0B"/>
    <w:rsid w:val="00422006"/>
    <w:rsid w:val="00422902"/>
    <w:rsid w:val="00422C9A"/>
    <w:rsid w:val="00422CDB"/>
    <w:rsid w:val="00422E0D"/>
    <w:rsid w:val="00423493"/>
    <w:rsid w:val="0042363D"/>
    <w:rsid w:val="00423764"/>
    <w:rsid w:val="0042389D"/>
    <w:rsid w:val="00423E9F"/>
    <w:rsid w:val="00423ECE"/>
    <w:rsid w:val="00424EBE"/>
    <w:rsid w:val="00424F46"/>
    <w:rsid w:val="00424FCC"/>
    <w:rsid w:val="004250C7"/>
    <w:rsid w:val="0042569E"/>
    <w:rsid w:val="004259B9"/>
    <w:rsid w:val="004265EB"/>
    <w:rsid w:val="0042671F"/>
    <w:rsid w:val="0042685A"/>
    <w:rsid w:val="0042713B"/>
    <w:rsid w:val="0042763E"/>
    <w:rsid w:val="00430DFD"/>
    <w:rsid w:val="00431342"/>
    <w:rsid w:val="00431A0A"/>
    <w:rsid w:val="00431D90"/>
    <w:rsid w:val="00431E3C"/>
    <w:rsid w:val="004328EC"/>
    <w:rsid w:val="00432973"/>
    <w:rsid w:val="00432A9A"/>
    <w:rsid w:val="00432D26"/>
    <w:rsid w:val="00432EA2"/>
    <w:rsid w:val="004334BB"/>
    <w:rsid w:val="00433513"/>
    <w:rsid w:val="004339DF"/>
    <w:rsid w:val="004339FB"/>
    <w:rsid w:val="0043404C"/>
    <w:rsid w:val="0043412B"/>
    <w:rsid w:val="004341A1"/>
    <w:rsid w:val="0043453E"/>
    <w:rsid w:val="00434AF4"/>
    <w:rsid w:val="00434C7B"/>
    <w:rsid w:val="00434E39"/>
    <w:rsid w:val="00435340"/>
    <w:rsid w:val="00435406"/>
    <w:rsid w:val="004354B8"/>
    <w:rsid w:val="0043603B"/>
    <w:rsid w:val="004360BC"/>
    <w:rsid w:val="004362F4"/>
    <w:rsid w:val="00436690"/>
    <w:rsid w:val="00436751"/>
    <w:rsid w:val="00436AAA"/>
    <w:rsid w:val="00440959"/>
    <w:rsid w:val="00440A64"/>
    <w:rsid w:val="00441684"/>
    <w:rsid w:val="0044190C"/>
    <w:rsid w:val="00441EE6"/>
    <w:rsid w:val="0044269B"/>
    <w:rsid w:val="00442729"/>
    <w:rsid w:val="0044286D"/>
    <w:rsid w:val="00443088"/>
    <w:rsid w:val="004438CA"/>
    <w:rsid w:val="00444059"/>
    <w:rsid w:val="004448DB"/>
    <w:rsid w:val="004448F9"/>
    <w:rsid w:val="004452EF"/>
    <w:rsid w:val="004453E2"/>
    <w:rsid w:val="004453F7"/>
    <w:rsid w:val="004454DD"/>
    <w:rsid w:val="00446671"/>
    <w:rsid w:val="00446999"/>
    <w:rsid w:val="004471FE"/>
    <w:rsid w:val="00447A4B"/>
    <w:rsid w:val="0045012A"/>
    <w:rsid w:val="0045016F"/>
    <w:rsid w:val="00450A55"/>
    <w:rsid w:val="00450F7E"/>
    <w:rsid w:val="004510E6"/>
    <w:rsid w:val="0045124D"/>
    <w:rsid w:val="004514B8"/>
    <w:rsid w:val="0045167A"/>
    <w:rsid w:val="00451E08"/>
    <w:rsid w:val="004520EB"/>
    <w:rsid w:val="004529B7"/>
    <w:rsid w:val="00452B68"/>
    <w:rsid w:val="0045313C"/>
    <w:rsid w:val="004540EA"/>
    <w:rsid w:val="00454D34"/>
    <w:rsid w:val="00454F4C"/>
    <w:rsid w:val="00455136"/>
    <w:rsid w:val="0045540F"/>
    <w:rsid w:val="00455533"/>
    <w:rsid w:val="00455739"/>
    <w:rsid w:val="00455CD6"/>
    <w:rsid w:val="00455E3C"/>
    <w:rsid w:val="00456602"/>
    <w:rsid w:val="00456C8C"/>
    <w:rsid w:val="00456EBF"/>
    <w:rsid w:val="00457382"/>
    <w:rsid w:val="00457394"/>
    <w:rsid w:val="0045792B"/>
    <w:rsid w:val="004579B0"/>
    <w:rsid w:val="00457F94"/>
    <w:rsid w:val="004602B5"/>
    <w:rsid w:val="0046111D"/>
    <w:rsid w:val="00461441"/>
    <w:rsid w:val="004617E8"/>
    <w:rsid w:val="00461910"/>
    <w:rsid w:val="004619DC"/>
    <w:rsid w:val="00461E21"/>
    <w:rsid w:val="004622DD"/>
    <w:rsid w:val="00462843"/>
    <w:rsid w:val="00462999"/>
    <w:rsid w:val="004636B8"/>
    <w:rsid w:val="00463FC8"/>
    <w:rsid w:val="0046440D"/>
    <w:rsid w:val="00464532"/>
    <w:rsid w:val="00464774"/>
    <w:rsid w:val="00464A80"/>
    <w:rsid w:val="0046517E"/>
    <w:rsid w:val="00465232"/>
    <w:rsid w:val="00465843"/>
    <w:rsid w:val="004661B8"/>
    <w:rsid w:val="00466486"/>
    <w:rsid w:val="004664D8"/>
    <w:rsid w:val="00466882"/>
    <w:rsid w:val="00466C4F"/>
    <w:rsid w:val="00467448"/>
    <w:rsid w:val="004674A9"/>
    <w:rsid w:val="004674F6"/>
    <w:rsid w:val="00467FE7"/>
    <w:rsid w:val="004704A8"/>
    <w:rsid w:val="004707B7"/>
    <w:rsid w:val="00470AAE"/>
    <w:rsid w:val="00470F5D"/>
    <w:rsid w:val="004718A3"/>
    <w:rsid w:val="00472264"/>
    <w:rsid w:val="0047245E"/>
    <w:rsid w:val="004730D0"/>
    <w:rsid w:val="00473515"/>
    <w:rsid w:val="0047377B"/>
    <w:rsid w:val="0047402F"/>
    <w:rsid w:val="00474460"/>
    <w:rsid w:val="004746B4"/>
    <w:rsid w:val="00474915"/>
    <w:rsid w:val="00474FB1"/>
    <w:rsid w:val="00475115"/>
    <w:rsid w:val="004754AD"/>
    <w:rsid w:val="0047575A"/>
    <w:rsid w:val="0047592C"/>
    <w:rsid w:val="00475999"/>
    <w:rsid w:val="00475C48"/>
    <w:rsid w:val="00476115"/>
    <w:rsid w:val="00476451"/>
    <w:rsid w:val="00476F63"/>
    <w:rsid w:val="00477021"/>
    <w:rsid w:val="00477ACA"/>
    <w:rsid w:val="00477DFB"/>
    <w:rsid w:val="004800D8"/>
    <w:rsid w:val="004801EB"/>
    <w:rsid w:val="00480B65"/>
    <w:rsid w:val="00480F7C"/>
    <w:rsid w:val="004817AB"/>
    <w:rsid w:val="00481B6C"/>
    <w:rsid w:val="00481DA2"/>
    <w:rsid w:val="0048291F"/>
    <w:rsid w:val="00482C83"/>
    <w:rsid w:val="0048385E"/>
    <w:rsid w:val="00483971"/>
    <w:rsid w:val="004864B9"/>
    <w:rsid w:val="00486D0D"/>
    <w:rsid w:val="00487575"/>
    <w:rsid w:val="0048796E"/>
    <w:rsid w:val="00491586"/>
    <w:rsid w:val="00491A99"/>
    <w:rsid w:val="00491C94"/>
    <w:rsid w:val="00491CA0"/>
    <w:rsid w:val="0049202D"/>
    <w:rsid w:val="0049236C"/>
    <w:rsid w:val="0049255B"/>
    <w:rsid w:val="00492BA1"/>
    <w:rsid w:val="0049313C"/>
    <w:rsid w:val="004931E7"/>
    <w:rsid w:val="00493738"/>
    <w:rsid w:val="00493D48"/>
    <w:rsid w:val="004947B9"/>
    <w:rsid w:val="00494D86"/>
    <w:rsid w:val="004950E3"/>
    <w:rsid w:val="0049528F"/>
    <w:rsid w:val="00495BCE"/>
    <w:rsid w:val="00495EA8"/>
    <w:rsid w:val="0049616C"/>
    <w:rsid w:val="00496763"/>
    <w:rsid w:val="00497658"/>
    <w:rsid w:val="004976CD"/>
    <w:rsid w:val="00497B63"/>
    <w:rsid w:val="00497E17"/>
    <w:rsid w:val="004A02EF"/>
    <w:rsid w:val="004A077A"/>
    <w:rsid w:val="004A0C21"/>
    <w:rsid w:val="004A18B2"/>
    <w:rsid w:val="004A1F43"/>
    <w:rsid w:val="004A23DC"/>
    <w:rsid w:val="004A272C"/>
    <w:rsid w:val="004A2B04"/>
    <w:rsid w:val="004A2C18"/>
    <w:rsid w:val="004A2D46"/>
    <w:rsid w:val="004A2DA4"/>
    <w:rsid w:val="004A2E51"/>
    <w:rsid w:val="004A363E"/>
    <w:rsid w:val="004A479C"/>
    <w:rsid w:val="004A4C27"/>
    <w:rsid w:val="004A4C68"/>
    <w:rsid w:val="004A50E1"/>
    <w:rsid w:val="004A5374"/>
    <w:rsid w:val="004A5A2F"/>
    <w:rsid w:val="004A5D29"/>
    <w:rsid w:val="004A6078"/>
    <w:rsid w:val="004A6CC8"/>
    <w:rsid w:val="004A72D5"/>
    <w:rsid w:val="004A74AB"/>
    <w:rsid w:val="004A78B6"/>
    <w:rsid w:val="004A78C2"/>
    <w:rsid w:val="004A7A45"/>
    <w:rsid w:val="004A7E53"/>
    <w:rsid w:val="004A7F8E"/>
    <w:rsid w:val="004B06B1"/>
    <w:rsid w:val="004B06BC"/>
    <w:rsid w:val="004B0F77"/>
    <w:rsid w:val="004B16B7"/>
    <w:rsid w:val="004B1C10"/>
    <w:rsid w:val="004B2946"/>
    <w:rsid w:val="004B313D"/>
    <w:rsid w:val="004B31F4"/>
    <w:rsid w:val="004B32F6"/>
    <w:rsid w:val="004B404C"/>
    <w:rsid w:val="004B58E1"/>
    <w:rsid w:val="004B6584"/>
    <w:rsid w:val="004B66B3"/>
    <w:rsid w:val="004B683E"/>
    <w:rsid w:val="004B708D"/>
    <w:rsid w:val="004B7147"/>
    <w:rsid w:val="004B7621"/>
    <w:rsid w:val="004B785D"/>
    <w:rsid w:val="004B78F4"/>
    <w:rsid w:val="004B7B82"/>
    <w:rsid w:val="004C015D"/>
    <w:rsid w:val="004C07EA"/>
    <w:rsid w:val="004C0902"/>
    <w:rsid w:val="004C0CB9"/>
    <w:rsid w:val="004C0EB1"/>
    <w:rsid w:val="004C10CA"/>
    <w:rsid w:val="004C14C5"/>
    <w:rsid w:val="004C1AF1"/>
    <w:rsid w:val="004C27A3"/>
    <w:rsid w:val="004C2C7A"/>
    <w:rsid w:val="004C2E75"/>
    <w:rsid w:val="004C32C3"/>
    <w:rsid w:val="004C35FF"/>
    <w:rsid w:val="004C4FEB"/>
    <w:rsid w:val="004C513D"/>
    <w:rsid w:val="004C54E5"/>
    <w:rsid w:val="004C63D7"/>
    <w:rsid w:val="004C65AC"/>
    <w:rsid w:val="004C6615"/>
    <w:rsid w:val="004C6C24"/>
    <w:rsid w:val="004C6EF8"/>
    <w:rsid w:val="004C72C2"/>
    <w:rsid w:val="004D0399"/>
    <w:rsid w:val="004D03EB"/>
    <w:rsid w:val="004D0596"/>
    <w:rsid w:val="004D07A2"/>
    <w:rsid w:val="004D13CE"/>
    <w:rsid w:val="004D182C"/>
    <w:rsid w:val="004D1C0C"/>
    <w:rsid w:val="004D1C4F"/>
    <w:rsid w:val="004D235B"/>
    <w:rsid w:val="004D25FD"/>
    <w:rsid w:val="004D3357"/>
    <w:rsid w:val="004D4702"/>
    <w:rsid w:val="004D4913"/>
    <w:rsid w:val="004D4B80"/>
    <w:rsid w:val="004D4BF9"/>
    <w:rsid w:val="004D4CE8"/>
    <w:rsid w:val="004D5CFB"/>
    <w:rsid w:val="004D600E"/>
    <w:rsid w:val="004D6FE6"/>
    <w:rsid w:val="004D7B25"/>
    <w:rsid w:val="004D7B9D"/>
    <w:rsid w:val="004D7BA5"/>
    <w:rsid w:val="004D7E6C"/>
    <w:rsid w:val="004D7EBA"/>
    <w:rsid w:val="004E06D6"/>
    <w:rsid w:val="004E0BAA"/>
    <w:rsid w:val="004E120C"/>
    <w:rsid w:val="004E1333"/>
    <w:rsid w:val="004E191D"/>
    <w:rsid w:val="004E19CC"/>
    <w:rsid w:val="004E1CBE"/>
    <w:rsid w:val="004E1FDE"/>
    <w:rsid w:val="004E20A2"/>
    <w:rsid w:val="004E2B22"/>
    <w:rsid w:val="004E2D85"/>
    <w:rsid w:val="004E2E92"/>
    <w:rsid w:val="004E311A"/>
    <w:rsid w:val="004E374D"/>
    <w:rsid w:val="004E3848"/>
    <w:rsid w:val="004E3BBB"/>
    <w:rsid w:val="004E450E"/>
    <w:rsid w:val="004E46D5"/>
    <w:rsid w:val="004E4956"/>
    <w:rsid w:val="004E4C7A"/>
    <w:rsid w:val="004E4FC9"/>
    <w:rsid w:val="004E4FE5"/>
    <w:rsid w:val="004E517A"/>
    <w:rsid w:val="004E5317"/>
    <w:rsid w:val="004E54AE"/>
    <w:rsid w:val="004E58BA"/>
    <w:rsid w:val="004E5A15"/>
    <w:rsid w:val="004E7420"/>
    <w:rsid w:val="004E7667"/>
    <w:rsid w:val="004E79D2"/>
    <w:rsid w:val="004E7B69"/>
    <w:rsid w:val="004E7BDE"/>
    <w:rsid w:val="004F0208"/>
    <w:rsid w:val="004F024F"/>
    <w:rsid w:val="004F147C"/>
    <w:rsid w:val="004F17CD"/>
    <w:rsid w:val="004F2973"/>
    <w:rsid w:val="004F2B5C"/>
    <w:rsid w:val="004F2E54"/>
    <w:rsid w:val="004F3246"/>
    <w:rsid w:val="004F3286"/>
    <w:rsid w:val="004F3759"/>
    <w:rsid w:val="004F3896"/>
    <w:rsid w:val="004F42B5"/>
    <w:rsid w:val="004F4517"/>
    <w:rsid w:val="004F459F"/>
    <w:rsid w:val="004F5D9F"/>
    <w:rsid w:val="004F61AB"/>
    <w:rsid w:val="004F63FC"/>
    <w:rsid w:val="004F6D14"/>
    <w:rsid w:val="004F7148"/>
    <w:rsid w:val="004F75BD"/>
    <w:rsid w:val="004F7815"/>
    <w:rsid w:val="00500469"/>
    <w:rsid w:val="005004F3"/>
    <w:rsid w:val="00500AB8"/>
    <w:rsid w:val="00501000"/>
    <w:rsid w:val="00501266"/>
    <w:rsid w:val="005013C2"/>
    <w:rsid w:val="005017C5"/>
    <w:rsid w:val="00502EF1"/>
    <w:rsid w:val="00503751"/>
    <w:rsid w:val="00503797"/>
    <w:rsid w:val="00503803"/>
    <w:rsid w:val="0050393C"/>
    <w:rsid w:val="00503B6E"/>
    <w:rsid w:val="00503CB6"/>
    <w:rsid w:val="00504019"/>
    <w:rsid w:val="005042AA"/>
    <w:rsid w:val="00504315"/>
    <w:rsid w:val="0050435C"/>
    <w:rsid w:val="0050505B"/>
    <w:rsid w:val="005050D3"/>
    <w:rsid w:val="00505C2F"/>
    <w:rsid w:val="00506093"/>
    <w:rsid w:val="005060F2"/>
    <w:rsid w:val="005060F6"/>
    <w:rsid w:val="005064D5"/>
    <w:rsid w:val="0050680A"/>
    <w:rsid w:val="0050691C"/>
    <w:rsid w:val="0050726B"/>
    <w:rsid w:val="00507ADF"/>
    <w:rsid w:val="00507E0A"/>
    <w:rsid w:val="00507FF9"/>
    <w:rsid w:val="005100B8"/>
    <w:rsid w:val="00510196"/>
    <w:rsid w:val="0051063E"/>
    <w:rsid w:val="00510CF8"/>
    <w:rsid w:val="00511095"/>
    <w:rsid w:val="005110FB"/>
    <w:rsid w:val="00511775"/>
    <w:rsid w:val="00511E91"/>
    <w:rsid w:val="0051288F"/>
    <w:rsid w:val="00512904"/>
    <w:rsid w:val="00512A46"/>
    <w:rsid w:val="00513DF9"/>
    <w:rsid w:val="00514127"/>
    <w:rsid w:val="00515078"/>
    <w:rsid w:val="0051537A"/>
    <w:rsid w:val="00515FEC"/>
    <w:rsid w:val="005160C7"/>
    <w:rsid w:val="00516457"/>
    <w:rsid w:val="00516B39"/>
    <w:rsid w:val="00516F79"/>
    <w:rsid w:val="0051715E"/>
    <w:rsid w:val="00517FA8"/>
    <w:rsid w:val="0052004E"/>
    <w:rsid w:val="00520063"/>
    <w:rsid w:val="005209E0"/>
    <w:rsid w:val="00521054"/>
    <w:rsid w:val="005212C2"/>
    <w:rsid w:val="00521A7A"/>
    <w:rsid w:val="005227A3"/>
    <w:rsid w:val="00522DD7"/>
    <w:rsid w:val="00522FC2"/>
    <w:rsid w:val="00523912"/>
    <w:rsid w:val="0052421D"/>
    <w:rsid w:val="0052466A"/>
    <w:rsid w:val="005246CA"/>
    <w:rsid w:val="005248A5"/>
    <w:rsid w:val="00524B01"/>
    <w:rsid w:val="00524B45"/>
    <w:rsid w:val="00524B4A"/>
    <w:rsid w:val="00524B75"/>
    <w:rsid w:val="00524DC7"/>
    <w:rsid w:val="0052561A"/>
    <w:rsid w:val="00525F6C"/>
    <w:rsid w:val="00526785"/>
    <w:rsid w:val="00526FF3"/>
    <w:rsid w:val="0052770C"/>
    <w:rsid w:val="00527E22"/>
    <w:rsid w:val="0053069A"/>
    <w:rsid w:val="00530F1E"/>
    <w:rsid w:val="005311AA"/>
    <w:rsid w:val="00531387"/>
    <w:rsid w:val="00531C33"/>
    <w:rsid w:val="0053216C"/>
    <w:rsid w:val="00532244"/>
    <w:rsid w:val="0053344C"/>
    <w:rsid w:val="005334AE"/>
    <w:rsid w:val="005335C7"/>
    <w:rsid w:val="00533B97"/>
    <w:rsid w:val="00533BE9"/>
    <w:rsid w:val="005340C0"/>
    <w:rsid w:val="0053507F"/>
    <w:rsid w:val="00535A9B"/>
    <w:rsid w:val="00535DA5"/>
    <w:rsid w:val="00535FBD"/>
    <w:rsid w:val="0053609B"/>
    <w:rsid w:val="005361AF"/>
    <w:rsid w:val="005362A5"/>
    <w:rsid w:val="0053636E"/>
    <w:rsid w:val="005363F9"/>
    <w:rsid w:val="00537081"/>
    <w:rsid w:val="005371EC"/>
    <w:rsid w:val="0053762D"/>
    <w:rsid w:val="00540011"/>
    <w:rsid w:val="0054264E"/>
    <w:rsid w:val="00542747"/>
    <w:rsid w:val="0054276E"/>
    <w:rsid w:val="00543240"/>
    <w:rsid w:val="005433D6"/>
    <w:rsid w:val="005436CF"/>
    <w:rsid w:val="005438C4"/>
    <w:rsid w:val="00543EA4"/>
    <w:rsid w:val="005441A8"/>
    <w:rsid w:val="00544437"/>
    <w:rsid w:val="00544619"/>
    <w:rsid w:val="00544AF2"/>
    <w:rsid w:val="00544EB0"/>
    <w:rsid w:val="005451A5"/>
    <w:rsid w:val="00545D39"/>
    <w:rsid w:val="005462E0"/>
    <w:rsid w:val="005466CF"/>
    <w:rsid w:val="005468F0"/>
    <w:rsid w:val="00546AB7"/>
    <w:rsid w:val="00546E19"/>
    <w:rsid w:val="00546E30"/>
    <w:rsid w:val="005472A3"/>
    <w:rsid w:val="005479DF"/>
    <w:rsid w:val="00550349"/>
    <w:rsid w:val="00550ABF"/>
    <w:rsid w:val="00550F1C"/>
    <w:rsid w:val="00551184"/>
    <w:rsid w:val="0055159D"/>
    <w:rsid w:val="005521F1"/>
    <w:rsid w:val="00552457"/>
    <w:rsid w:val="005530AE"/>
    <w:rsid w:val="0055344B"/>
    <w:rsid w:val="00554041"/>
    <w:rsid w:val="005546B1"/>
    <w:rsid w:val="00554833"/>
    <w:rsid w:val="00555465"/>
    <w:rsid w:val="00555DBF"/>
    <w:rsid w:val="005560F6"/>
    <w:rsid w:val="0055672A"/>
    <w:rsid w:val="005570B4"/>
    <w:rsid w:val="00557AB1"/>
    <w:rsid w:val="00557CBE"/>
    <w:rsid w:val="00557FC6"/>
    <w:rsid w:val="00557FD6"/>
    <w:rsid w:val="00560161"/>
    <w:rsid w:val="00560A35"/>
    <w:rsid w:val="005615AA"/>
    <w:rsid w:val="00561837"/>
    <w:rsid w:val="00561DE1"/>
    <w:rsid w:val="0056204E"/>
    <w:rsid w:val="00562CF6"/>
    <w:rsid w:val="00562EA2"/>
    <w:rsid w:val="005630BD"/>
    <w:rsid w:val="005631E4"/>
    <w:rsid w:val="0056324E"/>
    <w:rsid w:val="0056384E"/>
    <w:rsid w:val="00563F0E"/>
    <w:rsid w:val="005651A6"/>
    <w:rsid w:val="00565400"/>
    <w:rsid w:val="005655EB"/>
    <w:rsid w:val="00565A51"/>
    <w:rsid w:val="0056605F"/>
    <w:rsid w:val="005667A2"/>
    <w:rsid w:val="005669E5"/>
    <w:rsid w:val="00566DCE"/>
    <w:rsid w:val="00567052"/>
    <w:rsid w:val="005670DA"/>
    <w:rsid w:val="00567397"/>
    <w:rsid w:val="005676CB"/>
    <w:rsid w:val="00567BE1"/>
    <w:rsid w:val="0057001F"/>
    <w:rsid w:val="00570269"/>
    <w:rsid w:val="00570436"/>
    <w:rsid w:val="00570545"/>
    <w:rsid w:val="00570692"/>
    <w:rsid w:val="0057070D"/>
    <w:rsid w:val="0057115C"/>
    <w:rsid w:val="0057139A"/>
    <w:rsid w:val="00571AC3"/>
    <w:rsid w:val="00571C83"/>
    <w:rsid w:val="00572222"/>
    <w:rsid w:val="005722DE"/>
    <w:rsid w:val="0057302A"/>
    <w:rsid w:val="0057310C"/>
    <w:rsid w:val="005737EF"/>
    <w:rsid w:val="00573F07"/>
    <w:rsid w:val="0057456F"/>
    <w:rsid w:val="005745DE"/>
    <w:rsid w:val="00574A60"/>
    <w:rsid w:val="00574B61"/>
    <w:rsid w:val="00574E69"/>
    <w:rsid w:val="0057527F"/>
    <w:rsid w:val="00575281"/>
    <w:rsid w:val="0057546E"/>
    <w:rsid w:val="0057571D"/>
    <w:rsid w:val="00575B5E"/>
    <w:rsid w:val="00575B82"/>
    <w:rsid w:val="00576562"/>
    <w:rsid w:val="005765AA"/>
    <w:rsid w:val="00576BBB"/>
    <w:rsid w:val="00576F9F"/>
    <w:rsid w:val="00576FF7"/>
    <w:rsid w:val="00577248"/>
    <w:rsid w:val="0057728B"/>
    <w:rsid w:val="0057768C"/>
    <w:rsid w:val="00577FFD"/>
    <w:rsid w:val="00580A2A"/>
    <w:rsid w:val="00580C8F"/>
    <w:rsid w:val="005812DB"/>
    <w:rsid w:val="00581819"/>
    <w:rsid w:val="00581B3A"/>
    <w:rsid w:val="0058238E"/>
    <w:rsid w:val="00582A49"/>
    <w:rsid w:val="00583A78"/>
    <w:rsid w:val="00583C98"/>
    <w:rsid w:val="00583EBB"/>
    <w:rsid w:val="0058478D"/>
    <w:rsid w:val="005847E6"/>
    <w:rsid w:val="00584B25"/>
    <w:rsid w:val="00584CDC"/>
    <w:rsid w:val="00584E12"/>
    <w:rsid w:val="00585219"/>
    <w:rsid w:val="005854F6"/>
    <w:rsid w:val="005855E2"/>
    <w:rsid w:val="00585B86"/>
    <w:rsid w:val="00586246"/>
    <w:rsid w:val="00586301"/>
    <w:rsid w:val="00586378"/>
    <w:rsid w:val="00586408"/>
    <w:rsid w:val="0058680B"/>
    <w:rsid w:val="00586A42"/>
    <w:rsid w:val="005871C8"/>
    <w:rsid w:val="005872DF"/>
    <w:rsid w:val="005901DF"/>
    <w:rsid w:val="00590A7D"/>
    <w:rsid w:val="00590ADB"/>
    <w:rsid w:val="00590BBC"/>
    <w:rsid w:val="00590CE4"/>
    <w:rsid w:val="005919B6"/>
    <w:rsid w:val="00591D49"/>
    <w:rsid w:val="005922D5"/>
    <w:rsid w:val="00592387"/>
    <w:rsid w:val="00592499"/>
    <w:rsid w:val="005927CD"/>
    <w:rsid w:val="00592BDC"/>
    <w:rsid w:val="00593524"/>
    <w:rsid w:val="005936F7"/>
    <w:rsid w:val="00594228"/>
    <w:rsid w:val="00594423"/>
    <w:rsid w:val="005945C1"/>
    <w:rsid w:val="0059492E"/>
    <w:rsid w:val="00595269"/>
    <w:rsid w:val="005952E6"/>
    <w:rsid w:val="0059574F"/>
    <w:rsid w:val="00595C72"/>
    <w:rsid w:val="005966E9"/>
    <w:rsid w:val="00596744"/>
    <w:rsid w:val="00596977"/>
    <w:rsid w:val="00596D8F"/>
    <w:rsid w:val="005971D7"/>
    <w:rsid w:val="005973E0"/>
    <w:rsid w:val="00597B86"/>
    <w:rsid w:val="005A0067"/>
    <w:rsid w:val="005A0486"/>
    <w:rsid w:val="005A0890"/>
    <w:rsid w:val="005A0D8D"/>
    <w:rsid w:val="005A101A"/>
    <w:rsid w:val="005A116F"/>
    <w:rsid w:val="005A11D8"/>
    <w:rsid w:val="005A1F9C"/>
    <w:rsid w:val="005A2037"/>
    <w:rsid w:val="005A255B"/>
    <w:rsid w:val="005A2D05"/>
    <w:rsid w:val="005A2D27"/>
    <w:rsid w:val="005A33E0"/>
    <w:rsid w:val="005A3ACD"/>
    <w:rsid w:val="005A3B55"/>
    <w:rsid w:val="005A3D15"/>
    <w:rsid w:val="005A3F01"/>
    <w:rsid w:val="005A400F"/>
    <w:rsid w:val="005A414C"/>
    <w:rsid w:val="005A41F7"/>
    <w:rsid w:val="005A441F"/>
    <w:rsid w:val="005A462D"/>
    <w:rsid w:val="005A4D12"/>
    <w:rsid w:val="005A4E62"/>
    <w:rsid w:val="005A54CB"/>
    <w:rsid w:val="005A570F"/>
    <w:rsid w:val="005A5740"/>
    <w:rsid w:val="005A5C3A"/>
    <w:rsid w:val="005A6368"/>
    <w:rsid w:val="005A69C3"/>
    <w:rsid w:val="005A6B03"/>
    <w:rsid w:val="005A73D1"/>
    <w:rsid w:val="005A78C9"/>
    <w:rsid w:val="005A7B14"/>
    <w:rsid w:val="005B0034"/>
    <w:rsid w:val="005B0042"/>
    <w:rsid w:val="005B0486"/>
    <w:rsid w:val="005B0970"/>
    <w:rsid w:val="005B15E7"/>
    <w:rsid w:val="005B17CC"/>
    <w:rsid w:val="005B22C9"/>
    <w:rsid w:val="005B2A67"/>
    <w:rsid w:val="005B2BAF"/>
    <w:rsid w:val="005B38C5"/>
    <w:rsid w:val="005B3A38"/>
    <w:rsid w:val="005B46EF"/>
    <w:rsid w:val="005B4742"/>
    <w:rsid w:val="005B4C00"/>
    <w:rsid w:val="005B5322"/>
    <w:rsid w:val="005B5536"/>
    <w:rsid w:val="005B5A3E"/>
    <w:rsid w:val="005B5B37"/>
    <w:rsid w:val="005B6522"/>
    <w:rsid w:val="005B67D5"/>
    <w:rsid w:val="005B6838"/>
    <w:rsid w:val="005B6DB8"/>
    <w:rsid w:val="005B7793"/>
    <w:rsid w:val="005B7BC9"/>
    <w:rsid w:val="005C0334"/>
    <w:rsid w:val="005C08CD"/>
    <w:rsid w:val="005C0E88"/>
    <w:rsid w:val="005C152F"/>
    <w:rsid w:val="005C1573"/>
    <w:rsid w:val="005C18CB"/>
    <w:rsid w:val="005C1B84"/>
    <w:rsid w:val="005C22B2"/>
    <w:rsid w:val="005C328C"/>
    <w:rsid w:val="005C36DF"/>
    <w:rsid w:val="005C38E3"/>
    <w:rsid w:val="005C3993"/>
    <w:rsid w:val="005C45AB"/>
    <w:rsid w:val="005C517A"/>
    <w:rsid w:val="005C519E"/>
    <w:rsid w:val="005C58C8"/>
    <w:rsid w:val="005C5D3B"/>
    <w:rsid w:val="005C6186"/>
    <w:rsid w:val="005C66D4"/>
    <w:rsid w:val="005C670B"/>
    <w:rsid w:val="005C6926"/>
    <w:rsid w:val="005C6FA3"/>
    <w:rsid w:val="005C7550"/>
    <w:rsid w:val="005C7687"/>
    <w:rsid w:val="005D0061"/>
    <w:rsid w:val="005D071F"/>
    <w:rsid w:val="005D0731"/>
    <w:rsid w:val="005D0C6A"/>
    <w:rsid w:val="005D0CAE"/>
    <w:rsid w:val="005D16A5"/>
    <w:rsid w:val="005D177A"/>
    <w:rsid w:val="005D28CB"/>
    <w:rsid w:val="005D344D"/>
    <w:rsid w:val="005D37C3"/>
    <w:rsid w:val="005D41CA"/>
    <w:rsid w:val="005D4EFC"/>
    <w:rsid w:val="005D5092"/>
    <w:rsid w:val="005D5455"/>
    <w:rsid w:val="005D64A8"/>
    <w:rsid w:val="005D6535"/>
    <w:rsid w:val="005D690B"/>
    <w:rsid w:val="005D746E"/>
    <w:rsid w:val="005D74A7"/>
    <w:rsid w:val="005D7CC0"/>
    <w:rsid w:val="005D7D47"/>
    <w:rsid w:val="005E09D3"/>
    <w:rsid w:val="005E0A67"/>
    <w:rsid w:val="005E0D16"/>
    <w:rsid w:val="005E0E3D"/>
    <w:rsid w:val="005E13B3"/>
    <w:rsid w:val="005E18CE"/>
    <w:rsid w:val="005E1B0B"/>
    <w:rsid w:val="005E1BA0"/>
    <w:rsid w:val="005E32F4"/>
    <w:rsid w:val="005E3641"/>
    <w:rsid w:val="005E3D2D"/>
    <w:rsid w:val="005E40E1"/>
    <w:rsid w:val="005E43FD"/>
    <w:rsid w:val="005E4819"/>
    <w:rsid w:val="005E4C1E"/>
    <w:rsid w:val="005E51D6"/>
    <w:rsid w:val="005E5BBB"/>
    <w:rsid w:val="005E5C23"/>
    <w:rsid w:val="005E5D6A"/>
    <w:rsid w:val="005E61DF"/>
    <w:rsid w:val="005E663F"/>
    <w:rsid w:val="005E6862"/>
    <w:rsid w:val="005E6959"/>
    <w:rsid w:val="005E6A4B"/>
    <w:rsid w:val="005E7580"/>
    <w:rsid w:val="005E75AF"/>
    <w:rsid w:val="005F0073"/>
    <w:rsid w:val="005F0A65"/>
    <w:rsid w:val="005F0B9E"/>
    <w:rsid w:val="005F1026"/>
    <w:rsid w:val="005F135A"/>
    <w:rsid w:val="005F17BB"/>
    <w:rsid w:val="005F18CC"/>
    <w:rsid w:val="005F1B63"/>
    <w:rsid w:val="005F1D2E"/>
    <w:rsid w:val="005F1F5B"/>
    <w:rsid w:val="005F2958"/>
    <w:rsid w:val="005F2EEB"/>
    <w:rsid w:val="005F31F3"/>
    <w:rsid w:val="005F34D6"/>
    <w:rsid w:val="005F3C1D"/>
    <w:rsid w:val="005F3E2A"/>
    <w:rsid w:val="005F40EF"/>
    <w:rsid w:val="005F416E"/>
    <w:rsid w:val="005F45AD"/>
    <w:rsid w:val="005F4C7D"/>
    <w:rsid w:val="005F4EA6"/>
    <w:rsid w:val="005F55D1"/>
    <w:rsid w:val="005F5D6A"/>
    <w:rsid w:val="005F5FD5"/>
    <w:rsid w:val="005F6A29"/>
    <w:rsid w:val="005F6F62"/>
    <w:rsid w:val="005F75EF"/>
    <w:rsid w:val="0060073C"/>
    <w:rsid w:val="0060076F"/>
    <w:rsid w:val="00600B3D"/>
    <w:rsid w:val="00601427"/>
    <w:rsid w:val="00601673"/>
    <w:rsid w:val="00601683"/>
    <w:rsid w:val="00601FEC"/>
    <w:rsid w:val="0060201A"/>
    <w:rsid w:val="006025DE"/>
    <w:rsid w:val="00602DFB"/>
    <w:rsid w:val="0060304B"/>
    <w:rsid w:val="0060439E"/>
    <w:rsid w:val="0060468F"/>
    <w:rsid w:val="00604B4D"/>
    <w:rsid w:val="00604F48"/>
    <w:rsid w:val="006054F3"/>
    <w:rsid w:val="0060567C"/>
    <w:rsid w:val="006064C9"/>
    <w:rsid w:val="00606546"/>
    <w:rsid w:val="00606B38"/>
    <w:rsid w:val="00606C25"/>
    <w:rsid w:val="006072B3"/>
    <w:rsid w:val="0060751D"/>
    <w:rsid w:val="0060751F"/>
    <w:rsid w:val="006075EC"/>
    <w:rsid w:val="00607B2B"/>
    <w:rsid w:val="006100A6"/>
    <w:rsid w:val="006101F8"/>
    <w:rsid w:val="00610274"/>
    <w:rsid w:val="00610476"/>
    <w:rsid w:val="00610770"/>
    <w:rsid w:val="006107CF"/>
    <w:rsid w:val="00610C83"/>
    <w:rsid w:val="00610DDA"/>
    <w:rsid w:val="006110D4"/>
    <w:rsid w:val="0061151C"/>
    <w:rsid w:val="0061218A"/>
    <w:rsid w:val="006123BE"/>
    <w:rsid w:val="006126CE"/>
    <w:rsid w:val="00612E4F"/>
    <w:rsid w:val="006132E6"/>
    <w:rsid w:val="006138C0"/>
    <w:rsid w:val="00613F0D"/>
    <w:rsid w:val="00614939"/>
    <w:rsid w:val="006152A0"/>
    <w:rsid w:val="006156C8"/>
    <w:rsid w:val="0061580F"/>
    <w:rsid w:val="0061608D"/>
    <w:rsid w:val="0061621D"/>
    <w:rsid w:val="006163B8"/>
    <w:rsid w:val="00616DEA"/>
    <w:rsid w:val="00616E6D"/>
    <w:rsid w:val="0061760C"/>
    <w:rsid w:val="0061761A"/>
    <w:rsid w:val="006179A4"/>
    <w:rsid w:val="00617AB9"/>
    <w:rsid w:val="006201CF"/>
    <w:rsid w:val="00620FB1"/>
    <w:rsid w:val="006211C8"/>
    <w:rsid w:val="006211E0"/>
    <w:rsid w:val="00621368"/>
    <w:rsid w:val="0062153A"/>
    <w:rsid w:val="00621B44"/>
    <w:rsid w:val="00621B7B"/>
    <w:rsid w:val="00621BE3"/>
    <w:rsid w:val="00621C72"/>
    <w:rsid w:val="006225F7"/>
    <w:rsid w:val="006227CC"/>
    <w:rsid w:val="00622ABF"/>
    <w:rsid w:val="00622AED"/>
    <w:rsid w:val="006231EE"/>
    <w:rsid w:val="00623500"/>
    <w:rsid w:val="0062353B"/>
    <w:rsid w:val="006235A5"/>
    <w:rsid w:val="006240DC"/>
    <w:rsid w:val="006247CC"/>
    <w:rsid w:val="00624828"/>
    <w:rsid w:val="00624B5F"/>
    <w:rsid w:val="00624C97"/>
    <w:rsid w:val="00624D22"/>
    <w:rsid w:val="00624D42"/>
    <w:rsid w:val="00624EAE"/>
    <w:rsid w:val="00625017"/>
    <w:rsid w:val="0062586C"/>
    <w:rsid w:val="00625F7A"/>
    <w:rsid w:val="006262C5"/>
    <w:rsid w:val="00626C67"/>
    <w:rsid w:val="00627191"/>
    <w:rsid w:val="006272E2"/>
    <w:rsid w:val="00627659"/>
    <w:rsid w:val="00627B10"/>
    <w:rsid w:val="00630044"/>
    <w:rsid w:val="006309BC"/>
    <w:rsid w:val="00630AE6"/>
    <w:rsid w:val="00630CD8"/>
    <w:rsid w:val="00631026"/>
    <w:rsid w:val="00631152"/>
    <w:rsid w:val="00631324"/>
    <w:rsid w:val="0063144F"/>
    <w:rsid w:val="00631882"/>
    <w:rsid w:val="00631966"/>
    <w:rsid w:val="00631C38"/>
    <w:rsid w:val="00631FF6"/>
    <w:rsid w:val="006326EC"/>
    <w:rsid w:val="006329AD"/>
    <w:rsid w:val="00632ED6"/>
    <w:rsid w:val="00633411"/>
    <w:rsid w:val="00633511"/>
    <w:rsid w:val="0063376F"/>
    <w:rsid w:val="0063415C"/>
    <w:rsid w:val="006346D5"/>
    <w:rsid w:val="00634774"/>
    <w:rsid w:val="00634A87"/>
    <w:rsid w:val="00634D62"/>
    <w:rsid w:val="006350A1"/>
    <w:rsid w:val="0063582F"/>
    <w:rsid w:val="00635CA2"/>
    <w:rsid w:val="0063616E"/>
    <w:rsid w:val="006363C2"/>
    <w:rsid w:val="00636618"/>
    <w:rsid w:val="006367F5"/>
    <w:rsid w:val="00636FEB"/>
    <w:rsid w:val="006371CD"/>
    <w:rsid w:val="0063727C"/>
    <w:rsid w:val="0063750D"/>
    <w:rsid w:val="00637E26"/>
    <w:rsid w:val="0064036D"/>
    <w:rsid w:val="006407C1"/>
    <w:rsid w:val="00640AAE"/>
    <w:rsid w:val="00640B1D"/>
    <w:rsid w:val="00640D09"/>
    <w:rsid w:val="006410A9"/>
    <w:rsid w:val="0064156C"/>
    <w:rsid w:val="006417E2"/>
    <w:rsid w:val="0064227E"/>
    <w:rsid w:val="00643C50"/>
    <w:rsid w:val="00644AF5"/>
    <w:rsid w:val="00644F19"/>
    <w:rsid w:val="006450D4"/>
    <w:rsid w:val="00645941"/>
    <w:rsid w:val="00645DE2"/>
    <w:rsid w:val="00646087"/>
    <w:rsid w:val="00646452"/>
    <w:rsid w:val="00646691"/>
    <w:rsid w:val="006471A2"/>
    <w:rsid w:val="00647373"/>
    <w:rsid w:val="0064753A"/>
    <w:rsid w:val="00647A14"/>
    <w:rsid w:val="0065016D"/>
    <w:rsid w:val="00650C8A"/>
    <w:rsid w:val="00650E01"/>
    <w:rsid w:val="00650F0E"/>
    <w:rsid w:val="00650F92"/>
    <w:rsid w:val="006513F2"/>
    <w:rsid w:val="006518AC"/>
    <w:rsid w:val="00651ACE"/>
    <w:rsid w:val="00651EE0"/>
    <w:rsid w:val="00651FEE"/>
    <w:rsid w:val="00652279"/>
    <w:rsid w:val="00652577"/>
    <w:rsid w:val="00652644"/>
    <w:rsid w:val="006530C5"/>
    <w:rsid w:val="00653946"/>
    <w:rsid w:val="00653CCF"/>
    <w:rsid w:val="0065418D"/>
    <w:rsid w:val="0065430E"/>
    <w:rsid w:val="00654525"/>
    <w:rsid w:val="00655055"/>
    <w:rsid w:val="00655E9A"/>
    <w:rsid w:val="0065614C"/>
    <w:rsid w:val="006563E1"/>
    <w:rsid w:val="00656C45"/>
    <w:rsid w:val="0065780E"/>
    <w:rsid w:val="00657889"/>
    <w:rsid w:val="00657939"/>
    <w:rsid w:val="00657A5D"/>
    <w:rsid w:val="00657B8B"/>
    <w:rsid w:val="00660608"/>
    <w:rsid w:val="00660EC7"/>
    <w:rsid w:val="006612A7"/>
    <w:rsid w:val="0066138D"/>
    <w:rsid w:val="00661748"/>
    <w:rsid w:val="0066203F"/>
    <w:rsid w:val="0066257C"/>
    <w:rsid w:val="006626F3"/>
    <w:rsid w:val="0066294A"/>
    <w:rsid w:val="00662A04"/>
    <w:rsid w:val="00662ABF"/>
    <w:rsid w:val="00662AF2"/>
    <w:rsid w:val="00662BC3"/>
    <w:rsid w:val="006633BC"/>
    <w:rsid w:val="0066420F"/>
    <w:rsid w:val="0066490F"/>
    <w:rsid w:val="006650D1"/>
    <w:rsid w:val="00665F57"/>
    <w:rsid w:val="00666350"/>
    <w:rsid w:val="0066727F"/>
    <w:rsid w:val="0066732B"/>
    <w:rsid w:val="00667E3A"/>
    <w:rsid w:val="00670084"/>
    <w:rsid w:val="00670F3E"/>
    <w:rsid w:val="006711D8"/>
    <w:rsid w:val="00671D84"/>
    <w:rsid w:val="00671E18"/>
    <w:rsid w:val="00671EBE"/>
    <w:rsid w:val="00672A73"/>
    <w:rsid w:val="00672C42"/>
    <w:rsid w:val="0067334C"/>
    <w:rsid w:val="00673BE0"/>
    <w:rsid w:val="00673C2B"/>
    <w:rsid w:val="0067466C"/>
    <w:rsid w:val="00674AD3"/>
    <w:rsid w:val="006750D8"/>
    <w:rsid w:val="00675317"/>
    <w:rsid w:val="00675BF5"/>
    <w:rsid w:val="00675F61"/>
    <w:rsid w:val="00676491"/>
    <w:rsid w:val="00676FCD"/>
    <w:rsid w:val="006771CF"/>
    <w:rsid w:val="00677748"/>
    <w:rsid w:val="00677CC5"/>
    <w:rsid w:val="00680054"/>
    <w:rsid w:val="0068011C"/>
    <w:rsid w:val="006803E1"/>
    <w:rsid w:val="00680891"/>
    <w:rsid w:val="00681078"/>
    <w:rsid w:val="006810FF"/>
    <w:rsid w:val="00681663"/>
    <w:rsid w:val="006816C3"/>
    <w:rsid w:val="006816DA"/>
    <w:rsid w:val="0068243C"/>
    <w:rsid w:val="0068296E"/>
    <w:rsid w:val="006829F9"/>
    <w:rsid w:val="00682D86"/>
    <w:rsid w:val="006834D9"/>
    <w:rsid w:val="0068387F"/>
    <w:rsid w:val="00683E05"/>
    <w:rsid w:val="006844F3"/>
    <w:rsid w:val="00684A65"/>
    <w:rsid w:val="0068520C"/>
    <w:rsid w:val="00685632"/>
    <w:rsid w:val="00685B73"/>
    <w:rsid w:val="00686153"/>
    <w:rsid w:val="006864B2"/>
    <w:rsid w:val="00686BA3"/>
    <w:rsid w:val="0068703F"/>
    <w:rsid w:val="006870B7"/>
    <w:rsid w:val="00687527"/>
    <w:rsid w:val="006876A4"/>
    <w:rsid w:val="00687A15"/>
    <w:rsid w:val="00687BBC"/>
    <w:rsid w:val="00687E26"/>
    <w:rsid w:val="00690563"/>
    <w:rsid w:val="0069134C"/>
    <w:rsid w:val="00691647"/>
    <w:rsid w:val="00691975"/>
    <w:rsid w:val="00691ADE"/>
    <w:rsid w:val="0069208C"/>
    <w:rsid w:val="006923BD"/>
    <w:rsid w:val="00693066"/>
    <w:rsid w:val="006932D5"/>
    <w:rsid w:val="0069375E"/>
    <w:rsid w:val="00693B73"/>
    <w:rsid w:val="0069472A"/>
    <w:rsid w:val="006957AD"/>
    <w:rsid w:val="006957EA"/>
    <w:rsid w:val="00695809"/>
    <w:rsid w:val="006969F8"/>
    <w:rsid w:val="00696C44"/>
    <w:rsid w:val="0069706D"/>
    <w:rsid w:val="00697337"/>
    <w:rsid w:val="006976E6"/>
    <w:rsid w:val="006976FA"/>
    <w:rsid w:val="006A09DE"/>
    <w:rsid w:val="006A0FA1"/>
    <w:rsid w:val="006A16B6"/>
    <w:rsid w:val="006A24C5"/>
    <w:rsid w:val="006A2DB8"/>
    <w:rsid w:val="006A336D"/>
    <w:rsid w:val="006A35A5"/>
    <w:rsid w:val="006A3CE0"/>
    <w:rsid w:val="006A3E64"/>
    <w:rsid w:val="006A41AF"/>
    <w:rsid w:val="006A48A9"/>
    <w:rsid w:val="006A4DF5"/>
    <w:rsid w:val="006A4E7D"/>
    <w:rsid w:val="006A50E7"/>
    <w:rsid w:val="006A511B"/>
    <w:rsid w:val="006A515F"/>
    <w:rsid w:val="006A5301"/>
    <w:rsid w:val="006A531B"/>
    <w:rsid w:val="006A54ED"/>
    <w:rsid w:val="006A5E13"/>
    <w:rsid w:val="006A6645"/>
    <w:rsid w:val="006A7BEB"/>
    <w:rsid w:val="006A7F6C"/>
    <w:rsid w:val="006B0060"/>
    <w:rsid w:val="006B02F3"/>
    <w:rsid w:val="006B0328"/>
    <w:rsid w:val="006B0373"/>
    <w:rsid w:val="006B0DBE"/>
    <w:rsid w:val="006B1569"/>
    <w:rsid w:val="006B277C"/>
    <w:rsid w:val="006B2926"/>
    <w:rsid w:val="006B3199"/>
    <w:rsid w:val="006B324D"/>
    <w:rsid w:val="006B3B62"/>
    <w:rsid w:val="006B3DBE"/>
    <w:rsid w:val="006B3ED2"/>
    <w:rsid w:val="006B3FA6"/>
    <w:rsid w:val="006B40BA"/>
    <w:rsid w:val="006B4812"/>
    <w:rsid w:val="006B48B6"/>
    <w:rsid w:val="006B57BA"/>
    <w:rsid w:val="006B5867"/>
    <w:rsid w:val="006B594C"/>
    <w:rsid w:val="006B5C12"/>
    <w:rsid w:val="006B5C3D"/>
    <w:rsid w:val="006B5CA0"/>
    <w:rsid w:val="006B5FA8"/>
    <w:rsid w:val="006B6235"/>
    <w:rsid w:val="006B65C9"/>
    <w:rsid w:val="006B67A2"/>
    <w:rsid w:val="006B6993"/>
    <w:rsid w:val="006B6B86"/>
    <w:rsid w:val="006B6C63"/>
    <w:rsid w:val="006B6E31"/>
    <w:rsid w:val="006B74D0"/>
    <w:rsid w:val="006B76F0"/>
    <w:rsid w:val="006B7D98"/>
    <w:rsid w:val="006B7DF0"/>
    <w:rsid w:val="006C0046"/>
    <w:rsid w:val="006C0E92"/>
    <w:rsid w:val="006C1293"/>
    <w:rsid w:val="006C14F3"/>
    <w:rsid w:val="006C23DE"/>
    <w:rsid w:val="006C2D4A"/>
    <w:rsid w:val="006C2EFB"/>
    <w:rsid w:val="006C30BB"/>
    <w:rsid w:val="006C3474"/>
    <w:rsid w:val="006C349E"/>
    <w:rsid w:val="006C3502"/>
    <w:rsid w:val="006C3C7B"/>
    <w:rsid w:val="006C3EA9"/>
    <w:rsid w:val="006C3F03"/>
    <w:rsid w:val="006C4A8C"/>
    <w:rsid w:val="006C4BD3"/>
    <w:rsid w:val="006C5847"/>
    <w:rsid w:val="006C5AD7"/>
    <w:rsid w:val="006C5EA1"/>
    <w:rsid w:val="006C6288"/>
    <w:rsid w:val="006C678B"/>
    <w:rsid w:val="006C6791"/>
    <w:rsid w:val="006C6BA8"/>
    <w:rsid w:val="006C7147"/>
    <w:rsid w:val="006C7599"/>
    <w:rsid w:val="006C7716"/>
    <w:rsid w:val="006C7AA7"/>
    <w:rsid w:val="006D02F2"/>
    <w:rsid w:val="006D03AC"/>
    <w:rsid w:val="006D0BA2"/>
    <w:rsid w:val="006D0C0B"/>
    <w:rsid w:val="006D11E1"/>
    <w:rsid w:val="006D1726"/>
    <w:rsid w:val="006D210A"/>
    <w:rsid w:val="006D2897"/>
    <w:rsid w:val="006D29C5"/>
    <w:rsid w:val="006D2D6A"/>
    <w:rsid w:val="006D301A"/>
    <w:rsid w:val="006D3888"/>
    <w:rsid w:val="006D3BE6"/>
    <w:rsid w:val="006D40C0"/>
    <w:rsid w:val="006D4880"/>
    <w:rsid w:val="006D4E65"/>
    <w:rsid w:val="006D5147"/>
    <w:rsid w:val="006D5487"/>
    <w:rsid w:val="006D5B62"/>
    <w:rsid w:val="006D6C2B"/>
    <w:rsid w:val="006D6EBB"/>
    <w:rsid w:val="006D7AD4"/>
    <w:rsid w:val="006E04F4"/>
    <w:rsid w:val="006E07D1"/>
    <w:rsid w:val="006E09BE"/>
    <w:rsid w:val="006E0F44"/>
    <w:rsid w:val="006E1238"/>
    <w:rsid w:val="006E15B3"/>
    <w:rsid w:val="006E258D"/>
    <w:rsid w:val="006E29C5"/>
    <w:rsid w:val="006E2E20"/>
    <w:rsid w:val="006E2FAD"/>
    <w:rsid w:val="006E338A"/>
    <w:rsid w:val="006E3BFD"/>
    <w:rsid w:val="006E3CDA"/>
    <w:rsid w:val="006E4573"/>
    <w:rsid w:val="006E46E5"/>
    <w:rsid w:val="006E4857"/>
    <w:rsid w:val="006E4A20"/>
    <w:rsid w:val="006E53C4"/>
    <w:rsid w:val="006E5405"/>
    <w:rsid w:val="006E569A"/>
    <w:rsid w:val="006E57BD"/>
    <w:rsid w:val="006E5825"/>
    <w:rsid w:val="006E5EBD"/>
    <w:rsid w:val="006E65EC"/>
    <w:rsid w:val="006E7393"/>
    <w:rsid w:val="006E742F"/>
    <w:rsid w:val="006E77E9"/>
    <w:rsid w:val="006E78AC"/>
    <w:rsid w:val="006F00D4"/>
    <w:rsid w:val="006F0D98"/>
    <w:rsid w:val="006F1095"/>
    <w:rsid w:val="006F12C4"/>
    <w:rsid w:val="006F12E8"/>
    <w:rsid w:val="006F285C"/>
    <w:rsid w:val="006F319C"/>
    <w:rsid w:val="006F389A"/>
    <w:rsid w:val="006F3AA4"/>
    <w:rsid w:val="006F3B35"/>
    <w:rsid w:val="006F3E18"/>
    <w:rsid w:val="006F3EF9"/>
    <w:rsid w:val="006F438D"/>
    <w:rsid w:val="006F45AB"/>
    <w:rsid w:val="006F4F71"/>
    <w:rsid w:val="006F5141"/>
    <w:rsid w:val="006F55A6"/>
    <w:rsid w:val="006F56A5"/>
    <w:rsid w:val="006F5A0F"/>
    <w:rsid w:val="006F62CA"/>
    <w:rsid w:val="006F64DC"/>
    <w:rsid w:val="006F676D"/>
    <w:rsid w:val="006F6A6F"/>
    <w:rsid w:val="006F6AC9"/>
    <w:rsid w:val="006F6AFF"/>
    <w:rsid w:val="006F6D2A"/>
    <w:rsid w:val="006F6EF0"/>
    <w:rsid w:val="006F70EB"/>
    <w:rsid w:val="006F76D3"/>
    <w:rsid w:val="006F7952"/>
    <w:rsid w:val="0070204D"/>
    <w:rsid w:val="00702CC6"/>
    <w:rsid w:val="007031FE"/>
    <w:rsid w:val="0070376F"/>
    <w:rsid w:val="00703958"/>
    <w:rsid w:val="00703B6C"/>
    <w:rsid w:val="00703B7D"/>
    <w:rsid w:val="00704368"/>
    <w:rsid w:val="00704728"/>
    <w:rsid w:val="007049DF"/>
    <w:rsid w:val="00704BC4"/>
    <w:rsid w:val="00704D37"/>
    <w:rsid w:val="0070687D"/>
    <w:rsid w:val="007072C9"/>
    <w:rsid w:val="007075A6"/>
    <w:rsid w:val="00707C29"/>
    <w:rsid w:val="00707CC8"/>
    <w:rsid w:val="0071079B"/>
    <w:rsid w:val="0071087B"/>
    <w:rsid w:val="00711601"/>
    <w:rsid w:val="00711E73"/>
    <w:rsid w:val="00711FDB"/>
    <w:rsid w:val="007126F9"/>
    <w:rsid w:val="0071341E"/>
    <w:rsid w:val="00713CA6"/>
    <w:rsid w:val="00714088"/>
    <w:rsid w:val="0071425C"/>
    <w:rsid w:val="00714856"/>
    <w:rsid w:val="00714B52"/>
    <w:rsid w:val="00714B59"/>
    <w:rsid w:val="00715321"/>
    <w:rsid w:val="0071534A"/>
    <w:rsid w:val="0071576F"/>
    <w:rsid w:val="00715F02"/>
    <w:rsid w:val="00716813"/>
    <w:rsid w:val="00716FB0"/>
    <w:rsid w:val="007170F9"/>
    <w:rsid w:val="00717158"/>
    <w:rsid w:val="007176C1"/>
    <w:rsid w:val="0072051E"/>
    <w:rsid w:val="007209DB"/>
    <w:rsid w:val="00720A76"/>
    <w:rsid w:val="00720DBE"/>
    <w:rsid w:val="00721153"/>
    <w:rsid w:val="0072197D"/>
    <w:rsid w:val="00721B29"/>
    <w:rsid w:val="00721D84"/>
    <w:rsid w:val="00722398"/>
    <w:rsid w:val="00722DD4"/>
    <w:rsid w:val="0072306D"/>
    <w:rsid w:val="00724236"/>
    <w:rsid w:val="007245A3"/>
    <w:rsid w:val="00724EEA"/>
    <w:rsid w:val="00724FD5"/>
    <w:rsid w:val="00724FE6"/>
    <w:rsid w:val="00724FED"/>
    <w:rsid w:val="00725040"/>
    <w:rsid w:val="007256FE"/>
    <w:rsid w:val="00725CB6"/>
    <w:rsid w:val="0072620C"/>
    <w:rsid w:val="00726242"/>
    <w:rsid w:val="0072624D"/>
    <w:rsid w:val="0072695F"/>
    <w:rsid w:val="00726AA3"/>
    <w:rsid w:val="007271F5"/>
    <w:rsid w:val="00727237"/>
    <w:rsid w:val="0072728F"/>
    <w:rsid w:val="00727583"/>
    <w:rsid w:val="00727651"/>
    <w:rsid w:val="00727A61"/>
    <w:rsid w:val="00730035"/>
    <w:rsid w:val="007303F9"/>
    <w:rsid w:val="00730702"/>
    <w:rsid w:val="00730D85"/>
    <w:rsid w:val="00731ADD"/>
    <w:rsid w:val="00731D28"/>
    <w:rsid w:val="00731E0D"/>
    <w:rsid w:val="00731E60"/>
    <w:rsid w:val="00732563"/>
    <w:rsid w:val="00732EE9"/>
    <w:rsid w:val="007332E1"/>
    <w:rsid w:val="007335CD"/>
    <w:rsid w:val="00733F7D"/>
    <w:rsid w:val="0073469C"/>
    <w:rsid w:val="00734CBC"/>
    <w:rsid w:val="0073533E"/>
    <w:rsid w:val="007359C7"/>
    <w:rsid w:val="00735C70"/>
    <w:rsid w:val="00736310"/>
    <w:rsid w:val="00736440"/>
    <w:rsid w:val="0073697D"/>
    <w:rsid w:val="00736B0F"/>
    <w:rsid w:val="00736B32"/>
    <w:rsid w:val="00736B40"/>
    <w:rsid w:val="00737209"/>
    <w:rsid w:val="0074002D"/>
    <w:rsid w:val="00740BF6"/>
    <w:rsid w:val="00740EA0"/>
    <w:rsid w:val="007416FE"/>
    <w:rsid w:val="0074178A"/>
    <w:rsid w:val="00741AED"/>
    <w:rsid w:val="00741CDD"/>
    <w:rsid w:val="0074211A"/>
    <w:rsid w:val="007426E0"/>
    <w:rsid w:val="00742846"/>
    <w:rsid w:val="00742A0D"/>
    <w:rsid w:val="007430D1"/>
    <w:rsid w:val="00743459"/>
    <w:rsid w:val="0074381E"/>
    <w:rsid w:val="00743E2D"/>
    <w:rsid w:val="00744486"/>
    <w:rsid w:val="00745827"/>
    <w:rsid w:val="00745E4A"/>
    <w:rsid w:val="00746CA5"/>
    <w:rsid w:val="00746FC4"/>
    <w:rsid w:val="0074708E"/>
    <w:rsid w:val="007500A1"/>
    <w:rsid w:val="007501CA"/>
    <w:rsid w:val="00750AA5"/>
    <w:rsid w:val="00750D78"/>
    <w:rsid w:val="00750E15"/>
    <w:rsid w:val="007510C9"/>
    <w:rsid w:val="00751145"/>
    <w:rsid w:val="00751817"/>
    <w:rsid w:val="007518B4"/>
    <w:rsid w:val="00751C77"/>
    <w:rsid w:val="00751FFF"/>
    <w:rsid w:val="00752040"/>
    <w:rsid w:val="0075210D"/>
    <w:rsid w:val="007521B0"/>
    <w:rsid w:val="007522E6"/>
    <w:rsid w:val="00752941"/>
    <w:rsid w:val="00752E4A"/>
    <w:rsid w:val="007532E9"/>
    <w:rsid w:val="00753344"/>
    <w:rsid w:val="00753742"/>
    <w:rsid w:val="00753A2C"/>
    <w:rsid w:val="00753FB2"/>
    <w:rsid w:val="00753FED"/>
    <w:rsid w:val="0075471D"/>
    <w:rsid w:val="00754998"/>
    <w:rsid w:val="00754B68"/>
    <w:rsid w:val="007550C6"/>
    <w:rsid w:val="007550F6"/>
    <w:rsid w:val="00755606"/>
    <w:rsid w:val="00755E96"/>
    <w:rsid w:val="00755EFE"/>
    <w:rsid w:val="00755FDF"/>
    <w:rsid w:val="00756135"/>
    <w:rsid w:val="00756786"/>
    <w:rsid w:val="00756905"/>
    <w:rsid w:val="00756E97"/>
    <w:rsid w:val="00757140"/>
    <w:rsid w:val="007573BE"/>
    <w:rsid w:val="007603D8"/>
    <w:rsid w:val="00761102"/>
    <w:rsid w:val="00761D76"/>
    <w:rsid w:val="0076203A"/>
    <w:rsid w:val="0076261C"/>
    <w:rsid w:val="00762671"/>
    <w:rsid w:val="0076284F"/>
    <w:rsid w:val="00762B45"/>
    <w:rsid w:val="00763117"/>
    <w:rsid w:val="0076342D"/>
    <w:rsid w:val="00763989"/>
    <w:rsid w:val="00763C5D"/>
    <w:rsid w:val="00764C01"/>
    <w:rsid w:val="007655FD"/>
    <w:rsid w:val="007656A4"/>
    <w:rsid w:val="007657FA"/>
    <w:rsid w:val="00765930"/>
    <w:rsid w:val="00765E3B"/>
    <w:rsid w:val="00765F2C"/>
    <w:rsid w:val="007661A4"/>
    <w:rsid w:val="00766451"/>
    <w:rsid w:val="00766CA1"/>
    <w:rsid w:val="007672BA"/>
    <w:rsid w:val="00767414"/>
    <w:rsid w:val="007675DA"/>
    <w:rsid w:val="007676B4"/>
    <w:rsid w:val="00767AF1"/>
    <w:rsid w:val="00770B20"/>
    <w:rsid w:val="00770DB6"/>
    <w:rsid w:val="00770F5D"/>
    <w:rsid w:val="0077122F"/>
    <w:rsid w:val="00771813"/>
    <w:rsid w:val="00771D94"/>
    <w:rsid w:val="007725B2"/>
    <w:rsid w:val="007725FD"/>
    <w:rsid w:val="00772889"/>
    <w:rsid w:val="00772E53"/>
    <w:rsid w:val="0077305E"/>
    <w:rsid w:val="00773D9B"/>
    <w:rsid w:val="00773F59"/>
    <w:rsid w:val="00773FA0"/>
    <w:rsid w:val="00774788"/>
    <w:rsid w:val="00775014"/>
    <w:rsid w:val="007754FE"/>
    <w:rsid w:val="007755BB"/>
    <w:rsid w:val="007756A1"/>
    <w:rsid w:val="007758B0"/>
    <w:rsid w:val="00775DD0"/>
    <w:rsid w:val="007760BE"/>
    <w:rsid w:val="007767BC"/>
    <w:rsid w:val="00776E6B"/>
    <w:rsid w:val="0077727F"/>
    <w:rsid w:val="007774B4"/>
    <w:rsid w:val="007774B7"/>
    <w:rsid w:val="007803E2"/>
    <w:rsid w:val="0078081F"/>
    <w:rsid w:val="007808AF"/>
    <w:rsid w:val="00780C5E"/>
    <w:rsid w:val="00780EC3"/>
    <w:rsid w:val="00781327"/>
    <w:rsid w:val="00781367"/>
    <w:rsid w:val="0078176E"/>
    <w:rsid w:val="00781C6C"/>
    <w:rsid w:val="00781F7D"/>
    <w:rsid w:val="007823B4"/>
    <w:rsid w:val="007823F6"/>
    <w:rsid w:val="0078245A"/>
    <w:rsid w:val="00782D56"/>
    <w:rsid w:val="007839B8"/>
    <w:rsid w:val="00783AE2"/>
    <w:rsid w:val="00783F54"/>
    <w:rsid w:val="00784756"/>
    <w:rsid w:val="007849EB"/>
    <w:rsid w:val="00784B64"/>
    <w:rsid w:val="00785244"/>
    <w:rsid w:val="007856A1"/>
    <w:rsid w:val="00785846"/>
    <w:rsid w:val="00785AF7"/>
    <w:rsid w:val="00785EE6"/>
    <w:rsid w:val="00786D4F"/>
    <w:rsid w:val="00786D73"/>
    <w:rsid w:val="0078704E"/>
    <w:rsid w:val="00787428"/>
    <w:rsid w:val="00790031"/>
    <w:rsid w:val="007901E6"/>
    <w:rsid w:val="007902AC"/>
    <w:rsid w:val="007904A4"/>
    <w:rsid w:val="0079060A"/>
    <w:rsid w:val="00790A22"/>
    <w:rsid w:val="00790AEC"/>
    <w:rsid w:val="007911DB"/>
    <w:rsid w:val="007912FF"/>
    <w:rsid w:val="007916E0"/>
    <w:rsid w:val="00793A34"/>
    <w:rsid w:val="00793A9A"/>
    <w:rsid w:val="0079403F"/>
    <w:rsid w:val="0079514A"/>
    <w:rsid w:val="0079550E"/>
    <w:rsid w:val="00795658"/>
    <w:rsid w:val="00795E8E"/>
    <w:rsid w:val="00796E4D"/>
    <w:rsid w:val="00796EFE"/>
    <w:rsid w:val="007A0581"/>
    <w:rsid w:val="007A0A64"/>
    <w:rsid w:val="007A0EC9"/>
    <w:rsid w:val="007A123B"/>
    <w:rsid w:val="007A1B78"/>
    <w:rsid w:val="007A22DD"/>
    <w:rsid w:val="007A25B0"/>
    <w:rsid w:val="007A264B"/>
    <w:rsid w:val="007A2868"/>
    <w:rsid w:val="007A2985"/>
    <w:rsid w:val="007A2F02"/>
    <w:rsid w:val="007A2F43"/>
    <w:rsid w:val="007A30F6"/>
    <w:rsid w:val="007A3241"/>
    <w:rsid w:val="007A334E"/>
    <w:rsid w:val="007A336A"/>
    <w:rsid w:val="007A3BA7"/>
    <w:rsid w:val="007A3F1A"/>
    <w:rsid w:val="007A40D5"/>
    <w:rsid w:val="007A43DD"/>
    <w:rsid w:val="007A45CE"/>
    <w:rsid w:val="007A4644"/>
    <w:rsid w:val="007A470F"/>
    <w:rsid w:val="007A4DF3"/>
    <w:rsid w:val="007A5484"/>
    <w:rsid w:val="007A56BD"/>
    <w:rsid w:val="007A5B68"/>
    <w:rsid w:val="007A5D6B"/>
    <w:rsid w:val="007A5DFF"/>
    <w:rsid w:val="007A6183"/>
    <w:rsid w:val="007A6318"/>
    <w:rsid w:val="007A6462"/>
    <w:rsid w:val="007A676A"/>
    <w:rsid w:val="007A73C7"/>
    <w:rsid w:val="007A7A74"/>
    <w:rsid w:val="007B00EA"/>
    <w:rsid w:val="007B05FC"/>
    <w:rsid w:val="007B06D1"/>
    <w:rsid w:val="007B0EDD"/>
    <w:rsid w:val="007B0EE9"/>
    <w:rsid w:val="007B1039"/>
    <w:rsid w:val="007B19CC"/>
    <w:rsid w:val="007B1AC5"/>
    <w:rsid w:val="007B1CF0"/>
    <w:rsid w:val="007B1DCE"/>
    <w:rsid w:val="007B202F"/>
    <w:rsid w:val="007B2172"/>
    <w:rsid w:val="007B24DB"/>
    <w:rsid w:val="007B25B1"/>
    <w:rsid w:val="007B260D"/>
    <w:rsid w:val="007B26B7"/>
    <w:rsid w:val="007B310F"/>
    <w:rsid w:val="007B3694"/>
    <w:rsid w:val="007B36D2"/>
    <w:rsid w:val="007B3FE9"/>
    <w:rsid w:val="007B40A2"/>
    <w:rsid w:val="007B419B"/>
    <w:rsid w:val="007B448E"/>
    <w:rsid w:val="007B49C5"/>
    <w:rsid w:val="007B53CB"/>
    <w:rsid w:val="007B551C"/>
    <w:rsid w:val="007B6344"/>
    <w:rsid w:val="007B63F0"/>
    <w:rsid w:val="007B661A"/>
    <w:rsid w:val="007B6C12"/>
    <w:rsid w:val="007B6CCB"/>
    <w:rsid w:val="007B6E07"/>
    <w:rsid w:val="007B7C16"/>
    <w:rsid w:val="007B7CB6"/>
    <w:rsid w:val="007B7CCA"/>
    <w:rsid w:val="007C0000"/>
    <w:rsid w:val="007C0891"/>
    <w:rsid w:val="007C0A46"/>
    <w:rsid w:val="007C0F54"/>
    <w:rsid w:val="007C1252"/>
    <w:rsid w:val="007C1416"/>
    <w:rsid w:val="007C14F1"/>
    <w:rsid w:val="007C1F6D"/>
    <w:rsid w:val="007C2505"/>
    <w:rsid w:val="007C27AC"/>
    <w:rsid w:val="007C28D0"/>
    <w:rsid w:val="007C2DC2"/>
    <w:rsid w:val="007C3359"/>
    <w:rsid w:val="007C3ADF"/>
    <w:rsid w:val="007C499D"/>
    <w:rsid w:val="007C4A25"/>
    <w:rsid w:val="007C4DB3"/>
    <w:rsid w:val="007C515D"/>
    <w:rsid w:val="007C51DF"/>
    <w:rsid w:val="007C51FD"/>
    <w:rsid w:val="007C66E5"/>
    <w:rsid w:val="007C6831"/>
    <w:rsid w:val="007C6D2E"/>
    <w:rsid w:val="007C6D84"/>
    <w:rsid w:val="007C7F5E"/>
    <w:rsid w:val="007D0503"/>
    <w:rsid w:val="007D076A"/>
    <w:rsid w:val="007D0A61"/>
    <w:rsid w:val="007D0CE4"/>
    <w:rsid w:val="007D1365"/>
    <w:rsid w:val="007D1752"/>
    <w:rsid w:val="007D2206"/>
    <w:rsid w:val="007D241F"/>
    <w:rsid w:val="007D2471"/>
    <w:rsid w:val="007D31D3"/>
    <w:rsid w:val="007D367C"/>
    <w:rsid w:val="007D3AF1"/>
    <w:rsid w:val="007D4154"/>
    <w:rsid w:val="007D43D8"/>
    <w:rsid w:val="007D44C4"/>
    <w:rsid w:val="007D49E7"/>
    <w:rsid w:val="007D500E"/>
    <w:rsid w:val="007D518E"/>
    <w:rsid w:val="007D549C"/>
    <w:rsid w:val="007D5C55"/>
    <w:rsid w:val="007D5E0D"/>
    <w:rsid w:val="007D5EDC"/>
    <w:rsid w:val="007D6136"/>
    <w:rsid w:val="007D6618"/>
    <w:rsid w:val="007D6854"/>
    <w:rsid w:val="007D696B"/>
    <w:rsid w:val="007D784A"/>
    <w:rsid w:val="007E01E5"/>
    <w:rsid w:val="007E0491"/>
    <w:rsid w:val="007E10DD"/>
    <w:rsid w:val="007E1DD5"/>
    <w:rsid w:val="007E2123"/>
    <w:rsid w:val="007E21F5"/>
    <w:rsid w:val="007E240F"/>
    <w:rsid w:val="007E2531"/>
    <w:rsid w:val="007E25AB"/>
    <w:rsid w:val="007E2B65"/>
    <w:rsid w:val="007E2CCA"/>
    <w:rsid w:val="007E2E8F"/>
    <w:rsid w:val="007E2EA5"/>
    <w:rsid w:val="007E2F31"/>
    <w:rsid w:val="007E32B8"/>
    <w:rsid w:val="007E368E"/>
    <w:rsid w:val="007E4898"/>
    <w:rsid w:val="007E49C6"/>
    <w:rsid w:val="007E4A9C"/>
    <w:rsid w:val="007E4AE8"/>
    <w:rsid w:val="007E5492"/>
    <w:rsid w:val="007E5814"/>
    <w:rsid w:val="007E5945"/>
    <w:rsid w:val="007E63B0"/>
    <w:rsid w:val="007E6624"/>
    <w:rsid w:val="007E7081"/>
    <w:rsid w:val="007E729C"/>
    <w:rsid w:val="007E7363"/>
    <w:rsid w:val="007E73A0"/>
    <w:rsid w:val="007E776E"/>
    <w:rsid w:val="007E78FE"/>
    <w:rsid w:val="007E7AEA"/>
    <w:rsid w:val="007F0380"/>
    <w:rsid w:val="007F0487"/>
    <w:rsid w:val="007F04E5"/>
    <w:rsid w:val="007F2EAF"/>
    <w:rsid w:val="007F332E"/>
    <w:rsid w:val="007F34FE"/>
    <w:rsid w:val="007F3BD4"/>
    <w:rsid w:val="007F417E"/>
    <w:rsid w:val="007F443F"/>
    <w:rsid w:val="007F447D"/>
    <w:rsid w:val="007F4EA3"/>
    <w:rsid w:val="007F50DA"/>
    <w:rsid w:val="007F56BC"/>
    <w:rsid w:val="007F5999"/>
    <w:rsid w:val="007F5F13"/>
    <w:rsid w:val="007F637B"/>
    <w:rsid w:val="007F679C"/>
    <w:rsid w:val="007F69B8"/>
    <w:rsid w:val="007F6AC0"/>
    <w:rsid w:val="007F6D24"/>
    <w:rsid w:val="007F7256"/>
    <w:rsid w:val="007F7591"/>
    <w:rsid w:val="007F76FA"/>
    <w:rsid w:val="007F7B43"/>
    <w:rsid w:val="007F7DB2"/>
    <w:rsid w:val="00800010"/>
    <w:rsid w:val="00800259"/>
    <w:rsid w:val="008003A7"/>
    <w:rsid w:val="00801346"/>
    <w:rsid w:val="008016E0"/>
    <w:rsid w:val="00801E0C"/>
    <w:rsid w:val="008021CE"/>
    <w:rsid w:val="0080242B"/>
    <w:rsid w:val="0080251C"/>
    <w:rsid w:val="008025F4"/>
    <w:rsid w:val="00802653"/>
    <w:rsid w:val="0080265B"/>
    <w:rsid w:val="0080280E"/>
    <w:rsid w:val="00802819"/>
    <w:rsid w:val="00802CB4"/>
    <w:rsid w:val="00803232"/>
    <w:rsid w:val="0080332B"/>
    <w:rsid w:val="00803765"/>
    <w:rsid w:val="008037F8"/>
    <w:rsid w:val="00803A98"/>
    <w:rsid w:val="00803DF5"/>
    <w:rsid w:val="00803F24"/>
    <w:rsid w:val="00804189"/>
    <w:rsid w:val="008041BA"/>
    <w:rsid w:val="0080420E"/>
    <w:rsid w:val="00804433"/>
    <w:rsid w:val="008052D7"/>
    <w:rsid w:val="00805FCA"/>
    <w:rsid w:val="008062CD"/>
    <w:rsid w:val="0080638C"/>
    <w:rsid w:val="00806EB0"/>
    <w:rsid w:val="00807580"/>
    <w:rsid w:val="00807714"/>
    <w:rsid w:val="0080772A"/>
    <w:rsid w:val="00807FD0"/>
    <w:rsid w:val="008100DC"/>
    <w:rsid w:val="008103E8"/>
    <w:rsid w:val="00810446"/>
    <w:rsid w:val="008106E9"/>
    <w:rsid w:val="008111B7"/>
    <w:rsid w:val="0081133F"/>
    <w:rsid w:val="00812027"/>
    <w:rsid w:val="00812349"/>
    <w:rsid w:val="00812402"/>
    <w:rsid w:val="00812465"/>
    <w:rsid w:val="0081280C"/>
    <w:rsid w:val="00812E48"/>
    <w:rsid w:val="008137A6"/>
    <w:rsid w:val="00813EDF"/>
    <w:rsid w:val="00814E6C"/>
    <w:rsid w:val="008155B8"/>
    <w:rsid w:val="0081574C"/>
    <w:rsid w:val="00815B19"/>
    <w:rsid w:val="00815EF3"/>
    <w:rsid w:val="0081667B"/>
    <w:rsid w:val="008167FC"/>
    <w:rsid w:val="00816983"/>
    <w:rsid w:val="008169A4"/>
    <w:rsid w:val="008169D6"/>
    <w:rsid w:val="00816AF4"/>
    <w:rsid w:val="00816FC5"/>
    <w:rsid w:val="00817084"/>
    <w:rsid w:val="008178B4"/>
    <w:rsid w:val="0082028D"/>
    <w:rsid w:val="008202F5"/>
    <w:rsid w:val="00820DCC"/>
    <w:rsid w:val="008211FD"/>
    <w:rsid w:val="0082142D"/>
    <w:rsid w:val="008214F9"/>
    <w:rsid w:val="0082150E"/>
    <w:rsid w:val="00821A83"/>
    <w:rsid w:val="00821D4C"/>
    <w:rsid w:val="00821E9E"/>
    <w:rsid w:val="00822408"/>
    <w:rsid w:val="00822696"/>
    <w:rsid w:val="00822D42"/>
    <w:rsid w:val="008235E8"/>
    <w:rsid w:val="00823676"/>
    <w:rsid w:val="008237B1"/>
    <w:rsid w:val="00823889"/>
    <w:rsid w:val="00823AF7"/>
    <w:rsid w:val="00823B2F"/>
    <w:rsid w:val="0082472E"/>
    <w:rsid w:val="00824AD6"/>
    <w:rsid w:val="00824EBA"/>
    <w:rsid w:val="008258BD"/>
    <w:rsid w:val="0082598F"/>
    <w:rsid w:val="008262E1"/>
    <w:rsid w:val="00826673"/>
    <w:rsid w:val="00826777"/>
    <w:rsid w:val="00826D3E"/>
    <w:rsid w:val="00826D79"/>
    <w:rsid w:val="00826EE3"/>
    <w:rsid w:val="00827223"/>
    <w:rsid w:val="00827506"/>
    <w:rsid w:val="00827DF1"/>
    <w:rsid w:val="008303A8"/>
    <w:rsid w:val="00830BAD"/>
    <w:rsid w:val="00831539"/>
    <w:rsid w:val="00831728"/>
    <w:rsid w:val="008317D3"/>
    <w:rsid w:val="00831877"/>
    <w:rsid w:val="00831E6A"/>
    <w:rsid w:val="00832049"/>
    <w:rsid w:val="008323C3"/>
    <w:rsid w:val="0083257D"/>
    <w:rsid w:val="008329CD"/>
    <w:rsid w:val="00832BB1"/>
    <w:rsid w:val="00832DF5"/>
    <w:rsid w:val="00832EB2"/>
    <w:rsid w:val="00832F95"/>
    <w:rsid w:val="00833A67"/>
    <w:rsid w:val="00833EE9"/>
    <w:rsid w:val="008349F4"/>
    <w:rsid w:val="0083505C"/>
    <w:rsid w:val="008353D4"/>
    <w:rsid w:val="00835647"/>
    <w:rsid w:val="00835C26"/>
    <w:rsid w:val="00835C66"/>
    <w:rsid w:val="008360E6"/>
    <w:rsid w:val="00836191"/>
    <w:rsid w:val="00836677"/>
    <w:rsid w:val="00836679"/>
    <w:rsid w:val="008370D6"/>
    <w:rsid w:val="008372A8"/>
    <w:rsid w:val="00837B37"/>
    <w:rsid w:val="0084033D"/>
    <w:rsid w:val="0084068A"/>
    <w:rsid w:val="00840697"/>
    <w:rsid w:val="008406E9"/>
    <w:rsid w:val="008408BF"/>
    <w:rsid w:val="00840C55"/>
    <w:rsid w:val="00840EA4"/>
    <w:rsid w:val="00841167"/>
    <w:rsid w:val="008413BC"/>
    <w:rsid w:val="00841515"/>
    <w:rsid w:val="008423AC"/>
    <w:rsid w:val="0084271A"/>
    <w:rsid w:val="00842F9D"/>
    <w:rsid w:val="00843903"/>
    <w:rsid w:val="00843CDB"/>
    <w:rsid w:val="00843EF5"/>
    <w:rsid w:val="00843FD0"/>
    <w:rsid w:val="0084407C"/>
    <w:rsid w:val="00844178"/>
    <w:rsid w:val="00844ABE"/>
    <w:rsid w:val="00844B99"/>
    <w:rsid w:val="008451FB"/>
    <w:rsid w:val="00845539"/>
    <w:rsid w:val="00845BFF"/>
    <w:rsid w:val="008464F1"/>
    <w:rsid w:val="00846585"/>
    <w:rsid w:val="008471D3"/>
    <w:rsid w:val="008474D4"/>
    <w:rsid w:val="008476DF"/>
    <w:rsid w:val="0084785D"/>
    <w:rsid w:val="00850520"/>
    <w:rsid w:val="00850D52"/>
    <w:rsid w:val="00851DC5"/>
    <w:rsid w:val="00851EED"/>
    <w:rsid w:val="00852900"/>
    <w:rsid w:val="00852A76"/>
    <w:rsid w:val="00852CE6"/>
    <w:rsid w:val="00852D72"/>
    <w:rsid w:val="00852FC6"/>
    <w:rsid w:val="00853CEE"/>
    <w:rsid w:val="008540F4"/>
    <w:rsid w:val="008545D5"/>
    <w:rsid w:val="00854B02"/>
    <w:rsid w:val="00855ADD"/>
    <w:rsid w:val="00855EFA"/>
    <w:rsid w:val="00856C62"/>
    <w:rsid w:val="00856C67"/>
    <w:rsid w:val="00856E4A"/>
    <w:rsid w:val="0085731C"/>
    <w:rsid w:val="00857424"/>
    <w:rsid w:val="0085788A"/>
    <w:rsid w:val="00857A14"/>
    <w:rsid w:val="0086004D"/>
    <w:rsid w:val="00860408"/>
    <w:rsid w:val="00860410"/>
    <w:rsid w:val="0086042A"/>
    <w:rsid w:val="00860A48"/>
    <w:rsid w:val="00860BE7"/>
    <w:rsid w:val="0086130F"/>
    <w:rsid w:val="00861D3D"/>
    <w:rsid w:val="00861FD6"/>
    <w:rsid w:val="0086239D"/>
    <w:rsid w:val="008625E6"/>
    <w:rsid w:val="00862EE1"/>
    <w:rsid w:val="00863476"/>
    <w:rsid w:val="0086356F"/>
    <w:rsid w:val="0086368F"/>
    <w:rsid w:val="00863793"/>
    <w:rsid w:val="008638DC"/>
    <w:rsid w:val="00864526"/>
    <w:rsid w:val="00864E36"/>
    <w:rsid w:val="008650B9"/>
    <w:rsid w:val="00865563"/>
    <w:rsid w:val="00865D17"/>
    <w:rsid w:val="00865D89"/>
    <w:rsid w:val="0086628F"/>
    <w:rsid w:val="0086645B"/>
    <w:rsid w:val="00866EFD"/>
    <w:rsid w:val="008672C8"/>
    <w:rsid w:val="00867ECB"/>
    <w:rsid w:val="00870466"/>
    <w:rsid w:val="0087046B"/>
    <w:rsid w:val="0087086F"/>
    <w:rsid w:val="00870999"/>
    <w:rsid w:val="00870C73"/>
    <w:rsid w:val="008713F8"/>
    <w:rsid w:val="00871920"/>
    <w:rsid w:val="00871E53"/>
    <w:rsid w:val="008723C7"/>
    <w:rsid w:val="0087319C"/>
    <w:rsid w:val="008731F6"/>
    <w:rsid w:val="00873708"/>
    <w:rsid w:val="00873BF3"/>
    <w:rsid w:val="008745A5"/>
    <w:rsid w:val="00874DF8"/>
    <w:rsid w:val="00875235"/>
    <w:rsid w:val="00875561"/>
    <w:rsid w:val="008759BF"/>
    <w:rsid w:val="00875D5B"/>
    <w:rsid w:val="00875E25"/>
    <w:rsid w:val="00875E37"/>
    <w:rsid w:val="008771D4"/>
    <w:rsid w:val="008776C6"/>
    <w:rsid w:val="00877B2B"/>
    <w:rsid w:val="00880159"/>
    <w:rsid w:val="008803CE"/>
    <w:rsid w:val="00880944"/>
    <w:rsid w:val="00881112"/>
    <w:rsid w:val="00881A8B"/>
    <w:rsid w:val="00882260"/>
    <w:rsid w:val="00882CA5"/>
    <w:rsid w:val="00882D40"/>
    <w:rsid w:val="008842BE"/>
    <w:rsid w:val="00884BC0"/>
    <w:rsid w:val="008855F4"/>
    <w:rsid w:val="00885A96"/>
    <w:rsid w:val="008872AA"/>
    <w:rsid w:val="00887C64"/>
    <w:rsid w:val="008909F5"/>
    <w:rsid w:val="00890B07"/>
    <w:rsid w:val="008912E0"/>
    <w:rsid w:val="0089187D"/>
    <w:rsid w:val="008926B9"/>
    <w:rsid w:val="0089297F"/>
    <w:rsid w:val="00892D40"/>
    <w:rsid w:val="008934E6"/>
    <w:rsid w:val="00893AAF"/>
    <w:rsid w:val="00893CAC"/>
    <w:rsid w:val="008940E6"/>
    <w:rsid w:val="00894840"/>
    <w:rsid w:val="00894EB1"/>
    <w:rsid w:val="00895CFD"/>
    <w:rsid w:val="00895D2A"/>
    <w:rsid w:val="00896357"/>
    <w:rsid w:val="00896548"/>
    <w:rsid w:val="00896706"/>
    <w:rsid w:val="00896C3B"/>
    <w:rsid w:val="00896E78"/>
    <w:rsid w:val="008A0451"/>
    <w:rsid w:val="008A0498"/>
    <w:rsid w:val="008A05FF"/>
    <w:rsid w:val="008A0ABA"/>
    <w:rsid w:val="008A0CDB"/>
    <w:rsid w:val="008A1898"/>
    <w:rsid w:val="008A1AF0"/>
    <w:rsid w:val="008A2930"/>
    <w:rsid w:val="008A29FB"/>
    <w:rsid w:val="008A31BE"/>
    <w:rsid w:val="008A42CC"/>
    <w:rsid w:val="008A42D0"/>
    <w:rsid w:val="008A4AC2"/>
    <w:rsid w:val="008A5E39"/>
    <w:rsid w:val="008A6570"/>
    <w:rsid w:val="008A67D0"/>
    <w:rsid w:val="008A68F6"/>
    <w:rsid w:val="008A6B08"/>
    <w:rsid w:val="008A7210"/>
    <w:rsid w:val="008A76EA"/>
    <w:rsid w:val="008A7F17"/>
    <w:rsid w:val="008B004C"/>
    <w:rsid w:val="008B041B"/>
    <w:rsid w:val="008B070D"/>
    <w:rsid w:val="008B07C2"/>
    <w:rsid w:val="008B083B"/>
    <w:rsid w:val="008B088B"/>
    <w:rsid w:val="008B0BAB"/>
    <w:rsid w:val="008B1922"/>
    <w:rsid w:val="008B1C51"/>
    <w:rsid w:val="008B251C"/>
    <w:rsid w:val="008B26A7"/>
    <w:rsid w:val="008B2738"/>
    <w:rsid w:val="008B29BE"/>
    <w:rsid w:val="008B2BF5"/>
    <w:rsid w:val="008B2CFA"/>
    <w:rsid w:val="008B306A"/>
    <w:rsid w:val="008B322F"/>
    <w:rsid w:val="008B3548"/>
    <w:rsid w:val="008B3943"/>
    <w:rsid w:val="008B528A"/>
    <w:rsid w:val="008B5A2D"/>
    <w:rsid w:val="008B5D1F"/>
    <w:rsid w:val="008B611A"/>
    <w:rsid w:val="008B6183"/>
    <w:rsid w:val="008B6267"/>
    <w:rsid w:val="008B671A"/>
    <w:rsid w:val="008B6E62"/>
    <w:rsid w:val="008B7083"/>
    <w:rsid w:val="008B7236"/>
    <w:rsid w:val="008C1ABA"/>
    <w:rsid w:val="008C1EAA"/>
    <w:rsid w:val="008C2668"/>
    <w:rsid w:val="008C3541"/>
    <w:rsid w:val="008C3BE5"/>
    <w:rsid w:val="008C419B"/>
    <w:rsid w:val="008C47F0"/>
    <w:rsid w:val="008C53AE"/>
    <w:rsid w:val="008C5637"/>
    <w:rsid w:val="008C5860"/>
    <w:rsid w:val="008C5872"/>
    <w:rsid w:val="008C5AD3"/>
    <w:rsid w:val="008C5FDB"/>
    <w:rsid w:val="008C6207"/>
    <w:rsid w:val="008C6251"/>
    <w:rsid w:val="008C63C0"/>
    <w:rsid w:val="008C6EF0"/>
    <w:rsid w:val="008C717A"/>
    <w:rsid w:val="008C772E"/>
    <w:rsid w:val="008C7915"/>
    <w:rsid w:val="008C79EE"/>
    <w:rsid w:val="008C7E7E"/>
    <w:rsid w:val="008D0010"/>
    <w:rsid w:val="008D00C6"/>
    <w:rsid w:val="008D0120"/>
    <w:rsid w:val="008D057B"/>
    <w:rsid w:val="008D0AFB"/>
    <w:rsid w:val="008D0DF8"/>
    <w:rsid w:val="008D13CD"/>
    <w:rsid w:val="008D23D0"/>
    <w:rsid w:val="008D2987"/>
    <w:rsid w:val="008D2A74"/>
    <w:rsid w:val="008D33BE"/>
    <w:rsid w:val="008D34D0"/>
    <w:rsid w:val="008D37C9"/>
    <w:rsid w:val="008D3986"/>
    <w:rsid w:val="008D3C45"/>
    <w:rsid w:val="008D4643"/>
    <w:rsid w:val="008D46BA"/>
    <w:rsid w:val="008D496C"/>
    <w:rsid w:val="008D4BBC"/>
    <w:rsid w:val="008D4CBE"/>
    <w:rsid w:val="008D4CEA"/>
    <w:rsid w:val="008D4F3D"/>
    <w:rsid w:val="008D5CFC"/>
    <w:rsid w:val="008D5F2E"/>
    <w:rsid w:val="008D66B8"/>
    <w:rsid w:val="008D6956"/>
    <w:rsid w:val="008D6BDC"/>
    <w:rsid w:val="008D7142"/>
    <w:rsid w:val="008D7CE4"/>
    <w:rsid w:val="008D7ED6"/>
    <w:rsid w:val="008D7F7C"/>
    <w:rsid w:val="008E01E2"/>
    <w:rsid w:val="008E080E"/>
    <w:rsid w:val="008E0CBB"/>
    <w:rsid w:val="008E0E39"/>
    <w:rsid w:val="008E11A7"/>
    <w:rsid w:val="008E21F5"/>
    <w:rsid w:val="008E2512"/>
    <w:rsid w:val="008E2650"/>
    <w:rsid w:val="008E2BE1"/>
    <w:rsid w:val="008E308C"/>
    <w:rsid w:val="008E36CB"/>
    <w:rsid w:val="008E3B80"/>
    <w:rsid w:val="008E3C92"/>
    <w:rsid w:val="008E3E9F"/>
    <w:rsid w:val="008E400D"/>
    <w:rsid w:val="008E4A2F"/>
    <w:rsid w:val="008E4BDB"/>
    <w:rsid w:val="008E568F"/>
    <w:rsid w:val="008E594F"/>
    <w:rsid w:val="008E59F6"/>
    <w:rsid w:val="008E601D"/>
    <w:rsid w:val="008E604D"/>
    <w:rsid w:val="008E60EA"/>
    <w:rsid w:val="008E6CB1"/>
    <w:rsid w:val="008E6CF9"/>
    <w:rsid w:val="008E6D30"/>
    <w:rsid w:val="008E6EAD"/>
    <w:rsid w:val="008E70C1"/>
    <w:rsid w:val="008E72AA"/>
    <w:rsid w:val="008E7C57"/>
    <w:rsid w:val="008F0575"/>
    <w:rsid w:val="008F07BC"/>
    <w:rsid w:val="008F0AD0"/>
    <w:rsid w:val="008F153A"/>
    <w:rsid w:val="008F1825"/>
    <w:rsid w:val="008F1B20"/>
    <w:rsid w:val="008F1BA6"/>
    <w:rsid w:val="008F2096"/>
    <w:rsid w:val="008F22FF"/>
    <w:rsid w:val="008F33DF"/>
    <w:rsid w:val="008F3BDE"/>
    <w:rsid w:val="008F3BF5"/>
    <w:rsid w:val="008F408D"/>
    <w:rsid w:val="008F462D"/>
    <w:rsid w:val="008F4669"/>
    <w:rsid w:val="008F4935"/>
    <w:rsid w:val="008F4B60"/>
    <w:rsid w:val="008F52EA"/>
    <w:rsid w:val="008F5C53"/>
    <w:rsid w:val="008F6935"/>
    <w:rsid w:val="008F6A46"/>
    <w:rsid w:val="008F6D4B"/>
    <w:rsid w:val="008F737C"/>
    <w:rsid w:val="008F7AA3"/>
    <w:rsid w:val="009006F6"/>
    <w:rsid w:val="00900783"/>
    <w:rsid w:val="0090078C"/>
    <w:rsid w:val="00900CAB"/>
    <w:rsid w:val="009016EF"/>
    <w:rsid w:val="009018C5"/>
    <w:rsid w:val="0090209E"/>
    <w:rsid w:val="0090213E"/>
    <w:rsid w:val="009026E5"/>
    <w:rsid w:val="00902CC0"/>
    <w:rsid w:val="00902E2F"/>
    <w:rsid w:val="00903857"/>
    <w:rsid w:val="00903870"/>
    <w:rsid w:val="0090478F"/>
    <w:rsid w:val="00904889"/>
    <w:rsid w:val="009048A4"/>
    <w:rsid w:val="009049DE"/>
    <w:rsid w:val="00904D03"/>
    <w:rsid w:val="00904D30"/>
    <w:rsid w:val="00904F66"/>
    <w:rsid w:val="00905078"/>
    <w:rsid w:val="009051E7"/>
    <w:rsid w:val="0090523D"/>
    <w:rsid w:val="009056F4"/>
    <w:rsid w:val="009057CF"/>
    <w:rsid w:val="00905C0A"/>
    <w:rsid w:val="00905CF0"/>
    <w:rsid w:val="00906589"/>
    <w:rsid w:val="00906ACF"/>
    <w:rsid w:val="00906E0C"/>
    <w:rsid w:val="0090751E"/>
    <w:rsid w:val="00907914"/>
    <w:rsid w:val="00907DB8"/>
    <w:rsid w:val="00907EF3"/>
    <w:rsid w:val="00910007"/>
    <w:rsid w:val="00910374"/>
    <w:rsid w:val="009103C0"/>
    <w:rsid w:val="00910EF0"/>
    <w:rsid w:val="00911745"/>
    <w:rsid w:val="00911C1D"/>
    <w:rsid w:val="00911DBE"/>
    <w:rsid w:val="0091295F"/>
    <w:rsid w:val="00912EDD"/>
    <w:rsid w:val="00913CC3"/>
    <w:rsid w:val="00914D20"/>
    <w:rsid w:val="0091500F"/>
    <w:rsid w:val="00915519"/>
    <w:rsid w:val="009159CE"/>
    <w:rsid w:val="00915E14"/>
    <w:rsid w:val="00915F13"/>
    <w:rsid w:val="0091606A"/>
    <w:rsid w:val="009160E6"/>
    <w:rsid w:val="0091621C"/>
    <w:rsid w:val="00916752"/>
    <w:rsid w:val="00916788"/>
    <w:rsid w:val="009169E2"/>
    <w:rsid w:val="00917505"/>
    <w:rsid w:val="00917B8C"/>
    <w:rsid w:val="00920314"/>
    <w:rsid w:val="00920788"/>
    <w:rsid w:val="00920A52"/>
    <w:rsid w:val="00920C42"/>
    <w:rsid w:val="00920D99"/>
    <w:rsid w:val="009227A7"/>
    <w:rsid w:val="00922825"/>
    <w:rsid w:val="00922FC5"/>
    <w:rsid w:val="00923378"/>
    <w:rsid w:val="00923A6C"/>
    <w:rsid w:val="00923B78"/>
    <w:rsid w:val="009240B3"/>
    <w:rsid w:val="0092490D"/>
    <w:rsid w:val="00925BD3"/>
    <w:rsid w:val="00926A77"/>
    <w:rsid w:val="00926B8C"/>
    <w:rsid w:val="00926D5E"/>
    <w:rsid w:val="00926EED"/>
    <w:rsid w:val="00926F0D"/>
    <w:rsid w:val="0092723B"/>
    <w:rsid w:val="00927502"/>
    <w:rsid w:val="0092752E"/>
    <w:rsid w:val="009275D3"/>
    <w:rsid w:val="009279A9"/>
    <w:rsid w:val="00927DBB"/>
    <w:rsid w:val="00927E0A"/>
    <w:rsid w:val="00927E77"/>
    <w:rsid w:val="00927F26"/>
    <w:rsid w:val="00930368"/>
    <w:rsid w:val="00930930"/>
    <w:rsid w:val="00930ED4"/>
    <w:rsid w:val="00930EFB"/>
    <w:rsid w:val="0093210D"/>
    <w:rsid w:val="00932B8D"/>
    <w:rsid w:val="0093382D"/>
    <w:rsid w:val="00934164"/>
    <w:rsid w:val="00935002"/>
    <w:rsid w:val="009351E0"/>
    <w:rsid w:val="00935260"/>
    <w:rsid w:val="00935D81"/>
    <w:rsid w:val="0093630A"/>
    <w:rsid w:val="00936E94"/>
    <w:rsid w:val="00936EF6"/>
    <w:rsid w:val="0093781D"/>
    <w:rsid w:val="0094007C"/>
    <w:rsid w:val="0094046D"/>
    <w:rsid w:val="00940A7B"/>
    <w:rsid w:val="0094171C"/>
    <w:rsid w:val="00941910"/>
    <w:rsid w:val="00941CA4"/>
    <w:rsid w:val="00941E56"/>
    <w:rsid w:val="0094368D"/>
    <w:rsid w:val="009436B6"/>
    <w:rsid w:val="00943CB6"/>
    <w:rsid w:val="00944003"/>
    <w:rsid w:val="0094434F"/>
    <w:rsid w:val="00944754"/>
    <w:rsid w:val="009451FC"/>
    <w:rsid w:val="009456CD"/>
    <w:rsid w:val="0094578D"/>
    <w:rsid w:val="009467C0"/>
    <w:rsid w:val="00946883"/>
    <w:rsid w:val="00946AAC"/>
    <w:rsid w:val="00946BAD"/>
    <w:rsid w:val="00946CF9"/>
    <w:rsid w:val="00947682"/>
    <w:rsid w:val="009476FE"/>
    <w:rsid w:val="00947FA1"/>
    <w:rsid w:val="0095056F"/>
    <w:rsid w:val="00950BE9"/>
    <w:rsid w:val="00950D84"/>
    <w:rsid w:val="0095178E"/>
    <w:rsid w:val="00951C15"/>
    <w:rsid w:val="009522D6"/>
    <w:rsid w:val="00952FE0"/>
    <w:rsid w:val="009530A3"/>
    <w:rsid w:val="00953387"/>
    <w:rsid w:val="00954266"/>
    <w:rsid w:val="00954273"/>
    <w:rsid w:val="0095484A"/>
    <w:rsid w:val="00954A5F"/>
    <w:rsid w:val="009558B5"/>
    <w:rsid w:val="00955953"/>
    <w:rsid w:val="00955DC5"/>
    <w:rsid w:val="00955F4F"/>
    <w:rsid w:val="00956052"/>
    <w:rsid w:val="00956F05"/>
    <w:rsid w:val="009570F5"/>
    <w:rsid w:val="00957540"/>
    <w:rsid w:val="00957EC6"/>
    <w:rsid w:val="00957ED9"/>
    <w:rsid w:val="00960462"/>
    <w:rsid w:val="009617ED"/>
    <w:rsid w:val="0096186B"/>
    <w:rsid w:val="009619A7"/>
    <w:rsid w:val="009628A5"/>
    <w:rsid w:val="00962EDF"/>
    <w:rsid w:val="00963B4D"/>
    <w:rsid w:val="00964981"/>
    <w:rsid w:val="009649D1"/>
    <w:rsid w:val="00965070"/>
    <w:rsid w:val="009650CF"/>
    <w:rsid w:val="009657E1"/>
    <w:rsid w:val="00965BAC"/>
    <w:rsid w:val="00965CE7"/>
    <w:rsid w:val="00966285"/>
    <w:rsid w:val="0096652C"/>
    <w:rsid w:val="00966BF7"/>
    <w:rsid w:val="00966C5C"/>
    <w:rsid w:val="00966E3E"/>
    <w:rsid w:val="0096716C"/>
    <w:rsid w:val="009673C2"/>
    <w:rsid w:val="00970B03"/>
    <w:rsid w:val="00971177"/>
    <w:rsid w:val="00971335"/>
    <w:rsid w:val="00971B95"/>
    <w:rsid w:val="00971D21"/>
    <w:rsid w:val="00971FA5"/>
    <w:rsid w:val="00972384"/>
    <w:rsid w:val="009729A7"/>
    <w:rsid w:val="00972A6C"/>
    <w:rsid w:val="00972C5F"/>
    <w:rsid w:val="009739D0"/>
    <w:rsid w:val="00973D6B"/>
    <w:rsid w:val="009742AB"/>
    <w:rsid w:val="00975384"/>
    <w:rsid w:val="00976FD6"/>
    <w:rsid w:val="00977848"/>
    <w:rsid w:val="00977BDD"/>
    <w:rsid w:val="0098034A"/>
    <w:rsid w:val="0098048B"/>
    <w:rsid w:val="009806B6"/>
    <w:rsid w:val="00980F89"/>
    <w:rsid w:val="00981008"/>
    <w:rsid w:val="00981B6D"/>
    <w:rsid w:val="009822B0"/>
    <w:rsid w:val="00982378"/>
    <w:rsid w:val="009824A0"/>
    <w:rsid w:val="0098291C"/>
    <w:rsid w:val="00982B12"/>
    <w:rsid w:val="0098313F"/>
    <w:rsid w:val="009831F7"/>
    <w:rsid w:val="00983207"/>
    <w:rsid w:val="00983686"/>
    <w:rsid w:val="009842AB"/>
    <w:rsid w:val="009844E6"/>
    <w:rsid w:val="0098464C"/>
    <w:rsid w:val="009848F9"/>
    <w:rsid w:val="009849B5"/>
    <w:rsid w:val="00984CF0"/>
    <w:rsid w:val="00984D22"/>
    <w:rsid w:val="00985F0E"/>
    <w:rsid w:val="00986089"/>
    <w:rsid w:val="00987105"/>
    <w:rsid w:val="0098781F"/>
    <w:rsid w:val="00987F8C"/>
    <w:rsid w:val="00990095"/>
    <w:rsid w:val="00990129"/>
    <w:rsid w:val="00990496"/>
    <w:rsid w:val="0099080D"/>
    <w:rsid w:val="00990B90"/>
    <w:rsid w:val="00991262"/>
    <w:rsid w:val="009914FD"/>
    <w:rsid w:val="009918FF"/>
    <w:rsid w:val="00991F16"/>
    <w:rsid w:val="00992CAD"/>
    <w:rsid w:val="00993039"/>
    <w:rsid w:val="009931B5"/>
    <w:rsid w:val="009935DD"/>
    <w:rsid w:val="009937F1"/>
    <w:rsid w:val="00993A70"/>
    <w:rsid w:val="00994A6E"/>
    <w:rsid w:val="00994CDD"/>
    <w:rsid w:val="00994D31"/>
    <w:rsid w:val="00994FB4"/>
    <w:rsid w:val="00995573"/>
    <w:rsid w:val="00995917"/>
    <w:rsid w:val="00996143"/>
    <w:rsid w:val="0099741F"/>
    <w:rsid w:val="0099754A"/>
    <w:rsid w:val="00997725"/>
    <w:rsid w:val="00997DE5"/>
    <w:rsid w:val="00997E9E"/>
    <w:rsid w:val="009A05C4"/>
    <w:rsid w:val="009A08A4"/>
    <w:rsid w:val="009A0B8B"/>
    <w:rsid w:val="009A0CB2"/>
    <w:rsid w:val="009A12E4"/>
    <w:rsid w:val="009A149E"/>
    <w:rsid w:val="009A14BF"/>
    <w:rsid w:val="009A174F"/>
    <w:rsid w:val="009A2171"/>
    <w:rsid w:val="009A2977"/>
    <w:rsid w:val="009A2A40"/>
    <w:rsid w:val="009A2F29"/>
    <w:rsid w:val="009A315E"/>
    <w:rsid w:val="009A31EF"/>
    <w:rsid w:val="009A35BE"/>
    <w:rsid w:val="009A3741"/>
    <w:rsid w:val="009A398D"/>
    <w:rsid w:val="009A3B33"/>
    <w:rsid w:val="009A4247"/>
    <w:rsid w:val="009A49A6"/>
    <w:rsid w:val="009A4E43"/>
    <w:rsid w:val="009A5158"/>
    <w:rsid w:val="009A587D"/>
    <w:rsid w:val="009A67EB"/>
    <w:rsid w:val="009A6D44"/>
    <w:rsid w:val="009A6D83"/>
    <w:rsid w:val="009A718C"/>
    <w:rsid w:val="009A74AF"/>
    <w:rsid w:val="009A7546"/>
    <w:rsid w:val="009A75E5"/>
    <w:rsid w:val="009A769A"/>
    <w:rsid w:val="009A7A86"/>
    <w:rsid w:val="009B00F5"/>
    <w:rsid w:val="009B051B"/>
    <w:rsid w:val="009B0647"/>
    <w:rsid w:val="009B0CB4"/>
    <w:rsid w:val="009B0DC9"/>
    <w:rsid w:val="009B1BAA"/>
    <w:rsid w:val="009B220E"/>
    <w:rsid w:val="009B221E"/>
    <w:rsid w:val="009B2376"/>
    <w:rsid w:val="009B27EF"/>
    <w:rsid w:val="009B30C6"/>
    <w:rsid w:val="009B348F"/>
    <w:rsid w:val="009B3B43"/>
    <w:rsid w:val="009B4103"/>
    <w:rsid w:val="009B4D4E"/>
    <w:rsid w:val="009B4E53"/>
    <w:rsid w:val="009B4E79"/>
    <w:rsid w:val="009B514D"/>
    <w:rsid w:val="009B54FA"/>
    <w:rsid w:val="009B55F3"/>
    <w:rsid w:val="009B65A8"/>
    <w:rsid w:val="009B673D"/>
    <w:rsid w:val="009B6A58"/>
    <w:rsid w:val="009B71E8"/>
    <w:rsid w:val="009B7C95"/>
    <w:rsid w:val="009C00F6"/>
    <w:rsid w:val="009C08E6"/>
    <w:rsid w:val="009C14A0"/>
    <w:rsid w:val="009C15CC"/>
    <w:rsid w:val="009C1B62"/>
    <w:rsid w:val="009C1E98"/>
    <w:rsid w:val="009C1F36"/>
    <w:rsid w:val="009C279E"/>
    <w:rsid w:val="009C2830"/>
    <w:rsid w:val="009C2AC8"/>
    <w:rsid w:val="009C35D8"/>
    <w:rsid w:val="009C360A"/>
    <w:rsid w:val="009C3DC6"/>
    <w:rsid w:val="009C43E5"/>
    <w:rsid w:val="009C443B"/>
    <w:rsid w:val="009C4490"/>
    <w:rsid w:val="009C4627"/>
    <w:rsid w:val="009C4BFA"/>
    <w:rsid w:val="009C53CF"/>
    <w:rsid w:val="009C6ED2"/>
    <w:rsid w:val="009C7867"/>
    <w:rsid w:val="009C78CB"/>
    <w:rsid w:val="009C79C4"/>
    <w:rsid w:val="009C7DA9"/>
    <w:rsid w:val="009D02EE"/>
    <w:rsid w:val="009D037C"/>
    <w:rsid w:val="009D04F2"/>
    <w:rsid w:val="009D088B"/>
    <w:rsid w:val="009D08D1"/>
    <w:rsid w:val="009D0989"/>
    <w:rsid w:val="009D09E7"/>
    <w:rsid w:val="009D0D07"/>
    <w:rsid w:val="009D1048"/>
    <w:rsid w:val="009D1A94"/>
    <w:rsid w:val="009D1CCF"/>
    <w:rsid w:val="009D1D06"/>
    <w:rsid w:val="009D2586"/>
    <w:rsid w:val="009D26D6"/>
    <w:rsid w:val="009D2750"/>
    <w:rsid w:val="009D29D7"/>
    <w:rsid w:val="009D2A4D"/>
    <w:rsid w:val="009D3AE5"/>
    <w:rsid w:val="009D3BF2"/>
    <w:rsid w:val="009D45CE"/>
    <w:rsid w:val="009D473B"/>
    <w:rsid w:val="009D4E1A"/>
    <w:rsid w:val="009D55F5"/>
    <w:rsid w:val="009D5797"/>
    <w:rsid w:val="009D58EE"/>
    <w:rsid w:val="009D5FE1"/>
    <w:rsid w:val="009D61BE"/>
    <w:rsid w:val="009D66D3"/>
    <w:rsid w:val="009D673F"/>
    <w:rsid w:val="009D6F47"/>
    <w:rsid w:val="009D727C"/>
    <w:rsid w:val="009D79EC"/>
    <w:rsid w:val="009D7A10"/>
    <w:rsid w:val="009E0098"/>
    <w:rsid w:val="009E014C"/>
    <w:rsid w:val="009E01FC"/>
    <w:rsid w:val="009E02A6"/>
    <w:rsid w:val="009E0E3B"/>
    <w:rsid w:val="009E1348"/>
    <w:rsid w:val="009E1360"/>
    <w:rsid w:val="009E2656"/>
    <w:rsid w:val="009E2670"/>
    <w:rsid w:val="009E26EF"/>
    <w:rsid w:val="009E2BDA"/>
    <w:rsid w:val="009E2D15"/>
    <w:rsid w:val="009E3A8B"/>
    <w:rsid w:val="009E3F7C"/>
    <w:rsid w:val="009E4566"/>
    <w:rsid w:val="009E4601"/>
    <w:rsid w:val="009E465F"/>
    <w:rsid w:val="009E46C0"/>
    <w:rsid w:val="009E471A"/>
    <w:rsid w:val="009E5344"/>
    <w:rsid w:val="009E5671"/>
    <w:rsid w:val="009E594E"/>
    <w:rsid w:val="009E5C29"/>
    <w:rsid w:val="009E5C73"/>
    <w:rsid w:val="009E60DB"/>
    <w:rsid w:val="009E7721"/>
    <w:rsid w:val="009F0077"/>
    <w:rsid w:val="009F025A"/>
    <w:rsid w:val="009F05E1"/>
    <w:rsid w:val="009F0C9C"/>
    <w:rsid w:val="009F12F5"/>
    <w:rsid w:val="009F1462"/>
    <w:rsid w:val="009F1688"/>
    <w:rsid w:val="009F190B"/>
    <w:rsid w:val="009F1C8C"/>
    <w:rsid w:val="009F27C5"/>
    <w:rsid w:val="009F299A"/>
    <w:rsid w:val="009F2BEA"/>
    <w:rsid w:val="009F2C54"/>
    <w:rsid w:val="009F331A"/>
    <w:rsid w:val="009F336F"/>
    <w:rsid w:val="009F3B29"/>
    <w:rsid w:val="009F3FB0"/>
    <w:rsid w:val="009F44A6"/>
    <w:rsid w:val="009F4505"/>
    <w:rsid w:val="009F4A0E"/>
    <w:rsid w:val="009F4A15"/>
    <w:rsid w:val="009F4EBB"/>
    <w:rsid w:val="009F4F72"/>
    <w:rsid w:val="009F520E"/>
    <w:rsid w:val="009F544C"/>
    <w:rsid w:val="009F595F"/>
    <w:rsid w:val="009F5C26"/>
    <w:rsid w:val="009F5D73"/>
    <w:rsid w:val="009F5E6F"/>
    <w:rsid w:val="009F605D"/>
    <w:rsid w:val="009F610A"/>
    <w:rsid w:val="009F621B"/>
    <w:rsid w:val="009F6689"/>
    <w:rsid w:val="009F68CF"/>
    <w:rsid w:val="009F6FC0"/>
    <w:rsid w:val="009F7025"/>
    <w:rsid w:val="009F784D"/>
    <w:rsid w:val="009F7A6B"/>
    <w:rsid w:val="00A00B9E"/>
    <w:rsid w:val="00A011D5"/>
    <w:rsid w:val="00A011EA"/>
    <w:rsid w:val="00A01514"/>
    <w:rsid w:val="00A023A5"/>
    <w:rsid w:val="00A02C8F"/>
    <w:rsid w:val="00A02D4D"/>
    <w:rsid w:val="00A031C0"/>
    <w:rsid w:val="00A03314"/>
    <w:rsid w:val="00A033C1"/>
    <w:rsid w:val="00A03C91"/>
    <w:rsid w:val="00A04243"/>
    <w:rsid w:val="00A04B4F"/>
    <w:rsid w:val="00A04D7C"/>
    <w:rsid w:val="00A051E5"/>
    <w:rsid w:val="00A054E9"/>
    <w:rsid w:val="00A058B5"/>
    <w:rsid w:val="00A0597B"/>
    <w:rsid w:val="00A059B2"/>
    <w:rsid w:val="00A06454"/>
    <w:rsid w:val="00A06EBD"/>
    <w:rsid w:val="00A07302"/>
    <w:rsid w:val="00A07C24"/>
    <w:rsid w:val="00A07E46"/>
    <w:rsid w:val="00A101F7"/>
    <w:rsid w:val="00A107C8"/>
    <w:rsid w:val="00A10FC7"/>
    <w:rsid w:val="00A1194F"/>
    <w:rsid w:val="00A11AED"/>
    <w:rsid w:val="00A12535"/>
    <w:rsid w:val="00A12E53"/>
    <w:rsid w:val="00A13935"/>
    <w:rsid w:val="00A1394E"/>
    <w:rsid w:val="00A13A28"/>
    <w:rsid w:val="00A13D5A"/>
    <w:rsid w:val="00A14016"/>
    <w:rsid w:val="00A142C1"/>
    <w:rsid w:val="00A14645"/>
    <w:rsid w:val="00A14A0F"/>
    <w:rsid w:val="00A14EEF"/>
    <w:rsid w:val="00A14F78"/>
    <w:rsid w:val="00A150B9"/>
    <w:rsid w:val="00A15D00"/>
    <w:rsid w:val="00A15F1C"/>
    <w:rsid w:val="00A1697A"/>
    <w:rsid w:val="00A17D73"/>
    <w:rsid w:val="00A17DC3"/>
    <w:rsid w:val="00A2023B"/>
    <w:rsid w:val="00A20679"/>
    <w:rsid w:val="00A2076A"/>
    <w:rsid w:val="00A2083A"/>
    <w:rsid w:val="00A20D8B"/>
    <w:rsid w:val="00A21E45"/>
    <w:rsid w:val="00A223A3"/>
    <w:rsid w:val="00A23382"/>
    <w:rsid w:val="00A23E21"/>
    <w:rsid w:val="00A24369"/>
    <w:rsid w:val="00A24700"/>
    <w:rsid w:val="00A2483E"/>
    <w:rsid w:val="00A24C43"/>
    <w:rsid w:val="00A24DC0"/>
    <w:rsid w:val="00A24E53"/>
    <w:rsid w:val="00A24FC0"/>
    <w:rsid w:val="00A25734"/>
    <w:rsid w:val="00A257EE"/>
    <w:rsid w:val="00A25804"/>
    <w:rsid w:val="00A26149"/>
    <w:rsid w:val="00A261C4"/>
    <w:rsid w:val="00A26D13"/>
    <w:rsid w:val="00A26E4D"/>
    <w:rsid w:val="00A2710F"/>
    <w:rsid w:val="00A276B1"/>
    <w:rsid w:val="00A27A48"/>
    <w:rsid w:val="00A27CF6"/>
    <w:rsid w:val="00A30D2A"/>
    <w:rsid w:val="00A3114B"/>
    <w:rsid w:val="00A3121B"/>
    <w:rsid w:val="00A31A41"/>
    <w:rsid w:val="00A31AAD"/>
    <w:rsid w:val="00A31BD1"/>
    <w:rsid w:val="00A3202B"/>
    <w:rsid w:val="00A323C4"/>
    <w:rsid w:val="00A32487"/>
    <w:rsid w:val="00A32688"/>
    <w:rsid w:val="00A332E1"/>
    <w:rsid w:val="00A3336A"/>
    <w:rsid w:val="00A33586"/>
    <w:rsid w:val="00A33685"/>
    <w:rsid w:val="00A34C4C"/>
    <w:rsid w:val="00A34D4E"/>
    <w:rsid w:val="00A34E53"/>
    <w:rsid w:val="00A3574C"/>
    <w:rsid w:val="00A35863"/>
    <w:rsid w:val="00A35891"/>
    <w:rsid w:val="00A359C1"/>
    <w:rsid w:val="00A35AFF"/>
    <w:rsid w:val="00A35C13"/>
    <w:rsid w:val="00A35F21"/>
    <w:rsid w:val="00A36077"/>
    <w:rsid w:val="00A36CD2"/>
    <w:rsid w:val="00A37010"/>
    <w:rsid w:val="00A37138"/>
    <w:rsid w:val="00A3729D"/>
    <w:rsid w:val="00A376D4"/>
    <w:rsid w:val="00A37C82"/>
    <w:rsid w:val="00A37E41"/>
    <w:rsid w:val="00A37F86"/>
    <w:rsid w:val="00A4007F"/>
    <w:rsid w:val="00A40815"/>
    <w:rsid w:val="00A4091C"/>
    <w:rsid w:val="00A409CF"/>
    <w:rsid w:val="00A410DF"/>
    <w:rsid w:val="00A411A6"/>
    <w:rsid w:val="00A412A1"/>
    <w:rsid w:val="00A41397"/>
    <w:rsid w:val="00A41BDC"/>
    <w:rsid w:val="00A42145"/>
    <w:rsid w:val="00A42867"/>
    <w:rsid w:val="00A42A6E"/>
    <w:rsid w:val="00A42D87"/>
    <w:rsid w:val="00A42E63"/>
    <w:rsid w:val="00A430F6"/>
    <w:rsid w:val="00A43226"/>
    <w:rsid w:val="00A4367D"/>
    <w:rsid w:val="00A439EB"/>
    <w:rsid w:val="00A43BA9"/>
    <w:rsid w:val="00A44040"/>
    <w:rsid w:val="00A448F6"/>
    <w:rsid w:val="00A44AE6"/>
    <w:rsid w:val="00A44FBA"/>
    <w:rsid w:val="00A450C7"/>
    <w:rsid w:val="00A45388"/>
    <w:rsid w:val="00A45409"/>
    <w:rsid w:val="00A45447"/>
    <w:rsid w:val="00A45D94"/>
    <w:rsid w:val="00A46155"/>
    <w:rsid w:val="00A46846"/>
    <w:rsid w:val="00A46DD4"/>
    <w:rsid w:val="00A5050E"/>
    <w:rsid w:val="00A50526"/>
    <w:rsid w:val="00A510F1"/>
    <w:rsid w:val="00A51215"/>
    <w:rsid w:val="00A529F1"/>
    <w:rsid w:val="00A52A6A"/>
    <w:rsid w:val="00A532F4"/>
    <w:rsid w:val="00A53B18"/>
    <w:rsid w:val="00A542E1"/>
    <w:rsid w:val="00A546E5"/>
    <w:rsid w:val="00A549DC"/>
    <w:rsid w:val="00A54EF4"/>
    <w:rsid w:val="00A551E6"/>
    <w:rsid w:val="00A55248"/>
    <w:rsid w:val="00A553F4"/>
    <w:rsid w:val="00A555BD"/>
    <w:rsid w:val="00A5561D"/>
    <w:rsid w:val="00A561CB"/>
    <w:rsid w:val="00A56920"/>
    <w:rsid w:val="00A569C6"/>
    <w:rsid w:val="00A56CCC"/>
    <w:rsid w:val="00A56D96"/>
    <w:rsid w:val="00A577DC"/>
    <w:rsid w:val="00A57AE6"/>
    <w:rsid w:val="00A57AFD"/>
    <w:rsid w:val="00A605A4"/>
    <w:rsid w:val="00A605DD"/>
    <w:rsid w:val="00A60EE0"/>
    <w:rsid w:val="00A60FD8"/>
    <w:rsid w:val="00A61414"/>
    <w:rsid w:val="00A6192C"/>
    <w:rsid w:val="00A61A56"/>
    <w:rsid w:val="00A61AD6"/>
    <w:rsid w:val="00A61F2E"/>
    <w:rsid w:val="00A62129"/>
    <w:rsid w:val="00A6233B"/>
    <w:rsid w:val="00A629AC"/>
    <w:rsid w:val="00A629F3"/>
    <w:rsid w:val="00A62DF4"/>
    <w:rsid w:val="00A636AB"/>
    <w:rsid w:val="00A63760"/>
    <w:rsid w:val="00A63C0D"/>
    <w:rsid w:val="00A63FEE"/>
    <w:rsid w:val="00A6411F"/>
    <w:rsid w:val="00A642CE"/>
    <w:rsid w:val="00A6449E"/>
    <w:rsid w:val="00A64D71"/>
    <w:rsid w:val="00A659D8"/>
    <w:rsid w:val="00A65A38"/>
    <w:rsid w:val="00A65B43"/>
    <w:rsid w:val="00A65B4F"/>
    <w:rsid w:val="00A65BCE"/>
    <w:rsid w:val="00A66858"/>
    <w:rsid w:val="00A669FB"/>
    <w:rsid w:val="00A66EF1"/>
    <w:rsid w:val="00A66F56"/>
    <w:rsid w:val="00A670D4"/>
    <w:rsid w:val="00A67104"/>
    <w:rsid w:val="00A6764D"/>
    <w:rsid w:val="00A70026"/>
    <w:rsid w:val="00A70693"/>
    <w:rsid w:val="00A70726"/>
    <w:rsid w:val="00A70878"/>
    <w:rsid w:val="00A70A71"/>
    <w:rsid w:val="00A70C2D"/>
    <w:rsid w:val="00A70E4D"/>
    <w:rsid w:val="00A716D5"/>
    <w:rsid w:val="00A719A0"/>
    <w:rsid w:val="00A72618"/>
    <w:rsid w:val="00A72A65"/>
    <w:rsid w:val="00A73353"/>
    <w:rsid w:val="00A734F3"/>
    <w:rsid w:val="00A73943"/>
    <w:rsid w:val="00A74DC5"/>
    <w:rsid w:val="00A75514"/>
    <w:rsid w:val="00A758A3"/>
    <w:rsid w:val="00A75C09"/>
    <w:rsid w:val="00A76131"/>
    <w:rsid w:val="00A76805"/>
    <w:rsid w:val="00A76C25"/>
    <w:rsid w:val="00A77255"/>
    <w:rsid w:val="00A7727E"/>
    <w:rsid w:val="00A77603"/>
    <w:rsid w:val="00A7778D"/>
    <w:rsid w:val="00A77BB1"/>
    <w:rsid w:val="00A77C07"/>
    <w:rsid w:val="00A80D66"/>
    <w:rsid w:val="00A80D8F"/>
    <w:rsid w:val="00A80DDF"/>
    <w:rsid w:val="00A81041"/>
    <w:rsid w:val="00A81761"/>
    <w:rsid w:val="00A81F68"/>
    <w:rsid w:val="00A828AD"/>
    <w:rsid w:val="00A82B20"/>
    <w:rsid w:val="00A82FC9"/>
    <w:rsid w:val="00A8330E"/>
    <w:rsid w:val="00A83481"/>
    <w:rsid w:val="00A838D5"/>
    <w:rsid w:val="00A840E8"/>
    <w:rsid w:val="00A840F6"/>
    <w:rsid w:val="00A84106"/>
    <w:rsid w:val="00A84141"/>
    <w:rsid w:val="00A843D7"/>
    <w:rsid w:val="00A84BF0"/>
    <w:rsid w:val="00A84EFC"/>
    <w:rsid w:val="00A85451"/>
    <w:rsid w:val="00A854A4"/>
    <w:rsid w:val="00A85BF4"/>
    <w:rsid w:val="00A861AD"/>
    <w:rsid w:val="00A8632A"/>
    <w:rsid w:val="00A864B4"/>
    <w:rsid w:val="00A86AB6"/>
    <w:rsid w:val="00A87A36"/>
    <w:rsid w:val="00A87A8A"/>
    <w:rsid w:val="00A87BE0"/>
    <w:rsid w:val="00A90082"/>
    <w:rsid w:val="00A9054B"/>
    <w:rsid w:val="00A906D5"/>
    <w:rsid w:val="00A90820"/>
    <w:rsid w:val="00A91037"/>
    <w:rsid w:val="00A91070"/>
    <w:rsid w:val="00A92186"/>
    <w:rsid w:val="00A924C4"/>
    <w:rsid w:val="00A925FA"/>
    <w:rsid w:val="00A9266D"/>
    <w:rsid w:val="00A92E51"/>
    <w:rsid w:val="00A939DD"/>
    <w:rsid w:val="00A93AE1"/>
    <w:rsid w:val="00A94230"/>
    <w:rsid w:val="00A942CB"/>
    <w:rsid w:val="00A943E3"/>
    <w:rsid w:val="00A9471A"/>
    <w:rsid w:val="00A95B8A"/>
    <w:rsid w:val="00A95EAB"/>
    <w:rsid w:val="00A96224"/>
    <w:rsid w:val="00A96B76"/>
    <w:rsid w:val="00A96C66"/>
    <w:rsid w:val="00A97699"/>
    <w:rsid w:val="00A97CD0"/>
    <w:rsid w:val="00AA017E"/>
    <w:rsid w:val="00AA0503"/>
    <w:rsid w:val="00AA08FC"/>
    <w:rsid w:val="00AA098B"/>
    <w:rsid w:val="00AA118B"/>
    <w:rsid w:val="00AA1851"/>
    <w:rsid w:val="00AA19A6"/>
    <w:rsid w:val="00AA1AB5"/>
    <w:rsid w:val="00AA2277"/>
    <w:rsid w:val="00AA3344"/>
    <w:rsid w:val="00AA3AC7"/>
    <w:rsid w:val="00AA4432"/>
    <w:rsid w:val="00AA48E7"/>
    <w:rsid w:val="00AA502E"/>
    <w:rsid w:val="00AA50FF"/>
    <w:rsid w:val="00AA5387"/>
    <w:rsid w:val="00AA53CC"/>
    <w:rsid w:val="00AA58F5"/>
    <w:rsid w:val="00AA5B1F"/>
    <w:rsid w:val="00AA5FCB"/>
    <w:rsid w:val="00AA62D8"/>
    <w:rsid w:val="00AA7266"/>
    <w:rsid w:val="00AA7586"/>
    <w:rsid w:val="00AA7773"/>
    <w:rsid w:val="00AA77A7"/>
    <w:rsid w:val="00AA7D54"/>
    <w:rsid w:val="00AA7FC1"/>
    <w:rsid w:val="00AB03CD"/>
    <w:rsid w:val="00AB0419"/>
    <w:rsid w:val="00AB0809"/>
    <w:rsid w:val="00AB0B26"/>
    <w:rsid w:val="00AB18D9"/>
    <w:rsid w:val="00AB1956"/>
    <w:rsid w:val="00AB1D8C"/>
    <w:rsid w:val="00AB2034"/>
    <w:rsid w:val="00AB2CC8"/>
    <w:rsid w:val="00AB2F7A"/>
    <w:rsid w:val="00AB3170"/>
    <w:rsid w:val="00AB32CB"/>
    <w:rsid w:val="00AB359F"/>
    <w:rsid w:val="00AB3964"/>
    <w:rsid w:val="00AB3BE7"/>
    <w:rsid w:val="00AB3DA3"/>
    <w:rsid w:val="00AB3DE4"/>
    <w:rsid w:val="00AB449D"/>
    <w:rsid w:val="00AB5075"/>
    <w:rsid w:val="00AB532F"/>
    <w:rsid w:val="00AB66A7"/>
    <w:rsid w:val="00AB675D"/>
    <w:rsid w:val="00AB68D9"/>
    <w:rsid w:val="00AC0192"/>
    <w:rsid w:val="00AC01C4"/>
    <w:rsid w:val="00AC16DF"/>
    <w:rsid w:val="00AC1731"/>
    <w:rsid w:val="00AC19EA"/>
    <w:rsid w:val="00AC22E8"/>
    <w:rsid w:val="00AC2AF9"/>
    <w:rsid w:val="00AC3298"/>
    <w:rsid w:val="00AC34F7"/>
    <w:rsid w:val="00AC3765"/>
    <w:rsid w:val="00AC39A6"/>
    <w:rsid w:val="00AC4143"/>
    <w:rsid w:val="00AC43BF"/>
    <w:rsid w:val="00AC4AAE"/>
    <w:rsid w:val="00AC559A"/>
    <w:rsid w:val="00AC57EA"/>
    <w:rsid w:val="00AC5D6F"/>
    <w:rsid w:val="00AC5F33"/>
    <w:rsid w:val="00AC603A"/>
    <w:rsid w:val="00AC622A"/>
    <w:rsid w:val="00AC6416"/>
    <w:rsid w:val="00AC6BC9"/>
    <w:rsid w:val="00AC7B9D"/>
    <w:rsid w:val="00AD0885"/>
    <w:rsid w:val="00AD0DD9"/>
    <w:rsid w:val="00AD1090"/>
    <w:rsid w:val="00AD10A8"/>
    <w:rsid w:val="00AD18D7"/>
    <w:rsid w:val="00AD1943"/>
    <w:rsid w:val="00AD1C4D"/>
    <w:rsid w:val="00AD20A8"/>
    <w:rsid w:val="00AD22C9"/>
    <w:rsid w:val="00AD2551"/>
    <w:rsid w:val="00AD294C"/>
    <w:rsid w:val="00AD2AC0"/>
    <w:rsid w:val="00AD3477"/>
    <w:rsid w:val="00AD38FC"/>
    <w:rsid w:val="00AD4AD6"/>
    <w:rsid w:val="00AD4AFE"/>
    <w:rsid w:val="00AD4B7F"/>
    <w:rsid w:val="00AD4C94"/>
    <w:rsid w:val="00AD5193"/>
    <w:rsid w:val="00AD560D"/>
    <w:rsid w:val="00AD5BB8"/>
    <w:rsid w:val="00AD69B0"/>
    <w:rsid w:val="00AD6AB3"/>
    <w:rsid w:val="00AD6BC5"/>
    <w:rsid w:val="00AD77DB"/>
    <w:rsid w:val="00AD7D22"/>
    <w:rsid w:val="00AD7FC4"/>
    <w:rsid w:val="00AE04C9"/>
    <w:rsid w:val="00AE0718"/>
    <w:rsid w:val="00AE0A53"/>
    <w:rsid w:val="00AE1A97"/>
    <w:rsid w:val="00AE2087"/>
    <w:rsid w:val="00AE24A6"/>
    <w:rsid w:val="00AE3551"/>
    <w:rsid w:val="00AE391F"/>
    <w:rsid w:val="00AE3B44"/>
    <w:rsid w:val="00AE3DEB"/>
    <w:rsid w:val="00AE4BE6"/>
    <w:rsid w:val="00AE4E58"/>
    <w:rsid w:val="00AE5B99"/>
    <w:rsid w:val="00AE616C"/>
    <w:rsid w:val="00AE66D7"/>
    <w:rsid w:val="00AE733E"/>
    <w:rsid w:val="00AE781D"/>
    <w:rsid w:val="00AE7A16"/>
    <w:rsid w:val="00AE7AF3"/>
    <w:rsid w:val="00AE7B95"/>
    <w:rsid w:val="00AE7ED0"/>
    <w:rsid w:val="00AF0560"/>
    <w:rsid w:val="00AF06A0"/>
    <w:rsid w:val="00AF0775"/>
    <w:rsid w:val="00AF097B"/>
    <w:rsid w:val="00AF0C1A"/>
    <w:rsid w:val="00AF0F63"/>
    <w:rsid w:val="00AF156B"/>
    <w:rsid w:val="00AF1B2B"/>
    <w:rsid w:val="00AF27B3"/>
    <w:rsid w:val="00AF2D87"/>
    <w:rsid w:val="00AF2FA1"/>
    <w:rsid w:val="00AF322D"/>
    <w:rsid w:val="00AF3276"/>
    <w:rsid w:val="00AF34DB"/>
    <w:rsid w:val="00AF3A3D"/>
    <w:rsid w:val="00AF4930"/>
    <w:rsid w:val="00AF4958"/>
    <w:rsid w:val="00AF5175"/>
    <w:rsid w:val="00AF52F5"/>
    <w:rsid w:val="00AF550F"/>
    <w:rsid w:val="00AF5675"/>
    <w:rsid w:val="00AF5BC0"/>
    <w:rsid w:val="00AF5E43"/>
    <w:rsid w:val="00AF67A8"/>
    <w:rsid w:val="00AF68FC"/>
    <w:rsid w:val="00AF6A0F"/>
    <w:rsid w:val="00AF6A1B"/>
    <w:rsid w:val="00AF6EEC"/>
    <w:rsid w:val="00AF7B11"/>
    <w:rsid w:val="00AF7B57"/>
    <w:rsid w:val="00AF7DE8"/>
    <w:rsid w:val="00B0069A"/>
    <w:rsid w:val="00B0079E"/>
    <w:rsid w:val="00B00A60"/>
    <w:rsid w:val="00B01025"/>
    <w:rsid w:val="00B010AA"/>
    <w:rsid w:val="00B01490"/>
    <w:rsid w:val="00B0288B"/>
    <w:rsid w:val="00B028F0"/>
    <w:rsid w:val="00B02BC8"/>
    <w:rsid w:val="00B02F13"/>
    <w:rsid w:val="00B03350"/>
    <w:rsid w:val="00B035F2"/>
    <w:rsid w:val="00B046B2"/>
    <w:rsid w:val="00B0491E"/>
    <w:rsid w:val="00B04DA0"/>
    <w:rsid w:val="00B05662"/>
    <w:rsid w:val="00B05B23"/>
    <w:rsid w:val="00B05B28"/>
    <w:rsid w:val="00B06A43"/>
    <w:rsid w:val="00B070AD"/>
    <w:rsid w:val="00B07263"/>
    <w:rsid w:val="00B07456"/>
    <w:rsid w:val="00B07499"/>
    <w:rsid w:val="00B07648"/>
    <w:rsid w:val="00B079C4"/>
    <w:rsid w:val="00B07B1A"/>
    <w:rsid w:val="00B07D14"/>
    <w:rsid w:val="00B07DEE"/>
    <w:rsid w:val="00B10007"/>
    <w:rsid w:val="00B101FE"/>
    <w:rsid w:val="00B10318"/>
    <w:rsid w:val="00B1040D"/>
    <w:rsid w:val="00B1079F"/>
    <w:rsid w:val="00B107D4"/>
    <w:rsid w:val="00B10825"/>
    <w:rsid w:val="00B109AA"/>
    <w:rsid w:val="00B10B98"/>
    <w:rsid w:val="00B11F73"/>
    <w:rsid w:val="00B12094"/>
    <w:rsid w:val="00B120BA"/>
    <w:rsid w:val="00B12D40"/>
    <w:rsid w:val="00B12E63"/>
    <w:rsid w:val="00B1320B"/>
    <w:rsid w:val="00B1337E"/>
    <w:rsid w:val="00B1351B"/>
    <w:rsid w:val="00B13AB8"/>
    <w:rsid w:val="00B13BF2"/>
    <w:rsid w:val="00B13E64"/>
    <w:rsid w:val="00B14166"/>
    <w:rsid w:val="00B1428C"/>
    <w:rsid w:val="00B143A9"/>
    <w:rsid w:val="00B147FE"/>
    <w:rsid w:val="00B14FA5"/>
    <w:rsid w:val="00B14FAE"/>
    <w:rsid w:val="00B1521C"/>
    <w:rsid w:val="00B155F6"/>
    <w:rsid w:val="00B15C90"/>
    <w:rsid w:val="00B15CB5"/>
    <w:rsid w:val="00B165EA"/>
    <w:rsid w:val="00B166F4"/>
    <w:rsid w:val="00B174CB"/>
    <w:rsid w:val="00B1783C"/>
    <w:rsid w:val="00B17CB4"/>
    <w:rsid w:val="00B17CBB"/>
    <w:rsid w:val="00B17D7B"/>
    <w:rsid w:val="00B200E2"/>
    <w:rsid w:val="00B2066A"/>
    <w:rsid w:val="00B21005"/>
    <w:rsid w:val="00B2146C"/>
    <w:rsid w:val="00B21884"/>
    <w:rsid w:val="00B2230C"/>
    <w:rsid w:val="00B223F0"/>
    <w:rsid w:val="00B225EC"/>
    <w:rsid w:val="00B22B10"/>
    <w:rsid w:val="00B22E5D"/>
    <w:rsid w:val="00B22FFA"/>
    <w:rsid w:val="00B23803"/>
    <w:rsid w:val="00B23A42"/>
    <w:rsid w:val="00B23B45"/>
    <w:rsid w:val="00B23E9A"/>
    <w:rsid w:val="00B2405B"/>
    <w:rsid w:val="00B242C9"/>
    <w:rsid w:val="00B2436D"/>
    <w:rsid w:val="00B24A54"/>
    <w:rsid w:val="00B24EA9"/>
    <w:rsid w:val="00B24EB0"/>
    <w:rsid w:val="00B257FD"/>
    <w:rsid w:val="00B2620B"/>
    <w:rsid w:val="00B263FE"/>
    <w:rsid w:val="00B26509"/>
    <w:rsid w:val="00B2656E"/>
    <w:rsid w:val="00B266AA"/>
    <w:rsid w:val="00B26728"/>
    <w:rsid w:val="00B275D1"/>
    <w:rsid w:val="00B2767E"/>
    <w:rsid w:val="00B276C5"/>
    <w:rsid w:val="00B27E94"/>
    <w:rsid w:val="00B27F9E"/>
    <w:rsid w:val="00B30775"/>
    <w:rsid w:val="00B307CA"/>
    <w:rsid w:val="00B307FC"/>
    <w:rsid w:val="00B30ED3"/>
    <w:rsid w:val="00B31907"/>
    <w:rsid w:val="00B31C35"/>
    <w:rsid w:val="00B331C2"/>
    <w:rsid w:val="00B3377C"/>
    <w:rsid w:val="00B33851"/>
    <w:rsid w:val="00B3399E"/>
    <w:rsid w:val="00B33BCB"/>
    <w:rsid w:val="00B33C6F"/>
    <w:rsid w:val="00B33D1B"/>
    <w:rsid w:val="00B34364"/>
    <w:rsid w:val="00B34371"/>
    <w:rsid w:val="00B3469B"/>
    <w:rsid w:val="00B347C2"/>
    <w:rsid w:val="00B35081"/>
    <w:rsid w:val="00B35434"/>
    <w:rsid w:val="00B35529"/>
    <w:rsid w:val="00B3564F"/>
    <w:rsid w:val="00B35857"/>
    <w:rsid w:val="00B35C46"/>
    <w:rsid w:val="00B3613A"/>
    <w:rsid w:val="00B36628"/>
    <w:rsid w:val="00B36809"/>
    <w:rsid w:val="00B36B17"/>
    <w:rsid w:val="00B36CF1"/>
    <w:rsid w:val="00B36DE6"/>
    <w:rsid w:val="00B3716B"/>
    <w:rsid w:val="00B375A4"/>
    <w:rsid w:val="00B376C6"/>
    <w:rsid w:val="00B37753"/>
    <w:rsid w:val="00B3785A"/>
    <w:rsid w:val="00B40160"/>
    <w:rsid w:val="00B4056D"/>
    <w:rsid w:val="00B406DF"/>
    <w:rsid w:val="00B40A5A"/>
    <w:rsid w:val="00B40B37"/>
    <w:rsid w:val="00B40BC8"/>
    <w:rsid w:val="00B4137C"/>
    <w:rsid w:val="00B415DD"/>
    <w:rsid w:val="00B416AE"/>
    <w:rsid w:val="00B417A1"/>
    <w:rsid w:val="00B4180C"/>
    <w:rsid w:val="00B419AB"/>
    <w:rsid w:val="00B41DC5"/>
    <w:rsid w:val="00B42368"/>
    <w:rsid w:val="00B426A3"/>
    <w:rsid w:val="00B4335F"/>
    <w:rsid w:val="00B43C52"/>
    <w:rsid w:val="00B45573"/>
    <w:rsid w:val="00B461DE"/>
    <w:rsid w:val="00B46366"/>
    <w:rsid w:val="00B4642F"/>
    <w:rsid w:val="00B46B54"/>
    <w:rsid w:val="00B46FBD"/>
    <w:rsid w:val="00B47029"/>
    <w:rsid w:val="00B47368"/>
    <w:rsid w:val="00B47798"/>
    <w:rsid w:val="00B47C50"/>
    <w:rsid w:val="00B47C82"/>
    <w:rsid w:val="00B50ACA"/>
    <w:rsid w:val="00B50AD1"/>
    <w:rsid w:val="00B51B84"/>
    <w:rsid w:val="00B51D2D"/>
    <w:rsid w:val="00B51D9D"/>
    <w:rsid w:val="00B52157"/>
    <w:rsid w:val="00B52357"/>
    <w:rsid w:val="00B526F0"/>
    <w:rsid w:val="00B52780"/>
    <w:rsid w:val="00B528F7"/>
    <w:rsid w:val="00B529F7"/>
    <w:rsid w:val="00B52B3A"/>
    <w:rsid w:val="00B53784"/>
    <w:rsid w:val="00B5390B"/>
    <w:rsid w:val="00B539C9"/>
    <w:rsid w:val="00B53CC3"/>
    <w:rsid w:val="00B543E9"/>
    <w:rsid w:val="00B54643"/>
    <w:rsid w:val="00B54EE0"/>
    <w:rsid w:val="00B55033"/>
    <w:rsid w:val="00B553C2"/>
    <w:rsid w:val="00B5561B"/>
    <w:rsid w:val="00B5568C"/>
    <w:rsid w:val="00B557AE"/>
    <w:rsid w:val="00B56118"/>
    <w:rsid w:val="00B562E9"/>
    <w:rsid w:val="00B5687E"/>
    <w:rsid w:val="00B56B8E"/>
    <w:rsid w:val="00B5700A"/>
    <w:rsid w:val="00B57C4E"/>
    <w:rsid w:val="00B57D52"/>
    <w:rsid w:val="00B60035"/>
    <w:rsid w:val="00B61A83"/>
    <w:rsid w:val="00B6288E"/>
    <w:rsid w:val="00B634A3"/>
    <w:rsid w:val="00B63607"/>
    <w:rsid w:val="00B63807"/>
    <w:rsid w:val="00B63FB6"/>
    <w:rsid w:val="00B64B34"/>
    <w:rsid w:val="00B65105"/>
    <w:rsid w:val="00B65C7F"/>
    <w:rsid w:val="00B65D66"/>
    <w:rsid w:val="00B65ED9"/>
    <w:rsid w:val="00B6604C"/>
    <w:rsid w:val="00B663D0"/>
    <w:rsid w:val="00B6641B"/>
    <w:rsid w:val="00B665CF"/>
    <w:rsid w:val="00B671A1"/>
    <w:rsid w:val="00B67C75"/>
    <w:rsid w:val="00B7057F"/>
    <w:rsid w:val="00B70959"/>
    <w:rsid w:val="00B71233"/>
    <w:rsid w:val="00B71B60"/>
    <w:rsid w:val="00B71C38"/>
    <w:rsid w:val="00B71DF6"/>
    <w:rsid w:val="00B72248"/>
    <w:rsid w:val="00B72454"/>
    <w:rsid w:val="00B729DE"/>
    <w:rsid w:val="00B7363F"/>
    <w:rsid w:val="00B737FA"/>
    <w:rsid w:val="00B73C1A"/>
    <w:rsid w:val="00B73E9B"/>
    <w:rsid w:val="00B74422"/>
    <w:rsid w:val="00B746E6"/>
    <w:rsid w:val="00B7473E"/>
    <w:rsid w:val="00B74928"/>
    <w:rsid w:val="00B75147"/>
    <w:rsid w:val="00B75889"/>
    <w:rsid w:val="00B76598"/>
    <w:rsid w:val="00B7662F"/>
    <w:rsid w:val="00B76CBC"/>
    <w:rsid w:val="00B76D3B"/>
    <w:rsid w:val="00B77966"/>
    <w:rsid w:val="00B77A99"/>
    <w:rsid w:val="00B80108"/>
    <w:rsid w:val="00B8130B"/>
    <w:rsid w:val="00B819A3"/>
    <w:rsid w:val="00B81B7B"/>
    <w:rsid w:val="00B81BEA"/>
    <w:rsid w:val="00B81E3C"/>
    <w:rsid w:val="00B8214D"/>
    <w:rsid w:val="00B82209"/>
    <w:rsid w:val="00B82235"/>
    <w:rsid w:val="00B82E05"/>
    <w:rsid w:val="00B8328A"/>
    <w:rsid w:val="00B83EF7"/>
    <w:rsid w:val="00B84ACD"/>
    <w:rsid w:val="00B84B62"/>
    <w:rsid w:val="00B84F31"/>
    <w:rsid w:val="00B85192"/>
    <w:rsid w:val="00B851CC"/>
    <w:rsid w:val="00B852DD"/>
    <w:rsid w:val="00B855AF"/>
    <w:rsid w:val="00B85977"/>
    <w:rsid w:val="00B85D53"/>
    <w:rsid w:val="00B86BE1"/>
    <w:rsid w:val="00B86C5B"/>
    <w:rsid w:val="00B86E32"/>
    <w:rsid w:val="00B87094"/>
    <w:rsid w:val="00B87458"/>
    <w:rsid w:val="00B8775E"/>
    <w:rsid w:val="00B901F5"/>
    <w:rsid w:val="00B90396"/>
    <w:rsid w:val="00B9056E"/>
    <w:rsid w:val="00B906DB"/>
    <w:rsid w:val="00B912F2"/>
    <w:rsid w:val="00B917C9"/>
    <w:rsid w:val="00B91F95"/>
    <w:rsid w:val="00B91FD3"/>
    <w:rsid w:val="00B92459"/>
    <w:rsid w:val="00B92CB7"/>
    <w:rsid w:val="00B92D25"/>
    <w:rsid w:val="00B93190"/>
    <w:rsid w:val="00B931A3"/>
    <w:rsid w:val="00B9403D"/>
    <w:rsid w:val="00B94DFC"/>
    <w:rsid w:val="00B94E96"/>
    <w:rsid w:val="00B95026"/>
    <w:rsid w:val="00B9539A"/>
    <w:rsid w:val="00B95743"/>
    <w:rsid w:val="00B95F9D"/>
    <w:rsid w:val="00BA1094"/>
    <w:rsid w:val="00BA18F9"/>
    <w:rsid w:val="00BA1CB8"/>
    <w:rsid w:val="00BA220C"/>
    <w:rsid w:val="00BA2409"/>
    <w:rsid w:val="00BA29EA"/>
    <w:rsid w:val="00BA30CA"/>
    <w:rsid w:val="00BA310B"/>
    <w:rsid w:val="00BA3708"/>
    <w:rsid w:val="00BA4525"/>
    <w:rsid w:val="00BA454E"/>
    <w:rsid w:val="00BA4902"/>
    <w:rsid w:val="00BA51D7"/>
    <w:rsid w:val="00BA5253"/>
    <w:rsid w:val="00BA588F"/>
    <w:rsid w:val="00BA5D7E"/>
    <w:rsid w:val="00BA633E"/>
    <w:rsid w:val="00BA69AB"/>
    <w:rsid w:val="00BA6A1A"/>
    <w:rsid w:val="00BA6E9D"/>
    <w:rsid w:val="00BB0D16"/>
    <w:rsid w:val="00BB0EA0"/>
    <w:rsid w:val="00BB12C8"/>
    <w:rsid w:val="00BB14E5"/>
    <w:rsid w:val="00BB20F4"/>
    <w:rsid w:val="00BB2130"/>
    <w:rsid w:val="00BB2A9A"/>
    <w:rsid w:val="00BB2C4F"/>
    <w:rsid w:val="00BB2FE2"/>
    <w:rsid w:val="00BB31D3"/>
    <w:rsid w:val="00BB365C"/>
    <w:rsid w:val="00BB3D51"/>
    <w:rsid w:val="00BB3FCD"/>
    <w:rsid w:val="00BB4623"/>
    <w:rsid w:val="00BB59A9"/>
    <w:rsid w:val="00BB5E30"/>
    <w:rsid w:val="00BB62F0"/>
    <w:rsid w:val="00BB6315"/>
    <w:rsid w:val="00BB654D"/>
    <w:rsid w:val="00BB705D"/>
    <w:rsid w:val="00BB7371"/>
    <w:rsid w:val="00BB7737"/>
    <w:rsid w:val="00BB7858"/>
    <w:rsid w:val="00BB7C6A"/>
    <w:rsid w:val="00BB7D73"/>
    <w:rsid w:val="00BC0130"/>
    <w:rsid w:val="00BC0285"/>
    <w:rsid w:val="00BC0797"/>
    <w:rsid w:val="00BC118D"/>
    <w:rsid w:val="00BC1365"/>
    <w:rsid w:val="00BC1495"/>
    <w:rsid w:val="00BC1915"/>
    <w:rsid w:val="00BC1BA4"/>
    <w:rsid w:val="00BC1C5E"/>
    <w:rsid w:val="00BC21A6"/>
    <w:rsid w:val="00BC31F1"/>
    <w:rsid w:val="00BC3439"/>
    <w:rsid w:val="00BC36F2"/>
    <w:rsid w:val="00BC371C"/>
    <w:rsid w:val="00BC3932"/>
    <w:rsid w:val="00BC3D73"/>
    <w:rsid w:val="00BC4652"/>
    <w:rsid w:val="00BC51A9"/>
    <w:rsid w:val="00BC51FC"/>
    <w:rsid w:val="00BC5864"/>
    <w:rsid w:val="00BC5D65"/>
    <w:rsid w:val="00BC63CD"/>
    <w:rsid w:val="00BC664F"/>
    <w:rsid w:val="00BC6CD6"/>
    <w:rsid w:val="00BC6E61"/>
    <w:rsid w:val="00BC7CF1"/>
    <w:rsid w:val="00BD0367"/>
    <w:rsid w:val="00BD0518"/>
    <w:rsid w:val="00BD051B"/>
    <w:rsid w:val="00BD12FB"/>
    <w:rsid w:val="00BD15DA"/>
    <w:rsid w:val="00BD15F8"/>
    <w:rsid w:val="00BD183F"/>
    <w:rsid w:val="00BD1A2C"/>
    <w:rsid w:val="00BD20C8"/>
    <w:rsid w:val="00BD21BA"/>
    <w:rsid w:val="00BD2871"/>
    <w:rsid w:val="00BD2C4B"/>
    <w:rsid w:val="00BD3B82"/>
    <w:rsid w:val="00BD3FC1"/>
    <w:rsid w:val="00BD47FE"/>
    <w:rsid w:val="00BD4AC6"/>
    <w:rsid w:val="00BD4BB8"/>
    <w:rsid w:val="00BD4BC7"/>
    <w:rsid w:val="00BD50D0"/>
    <w:rsid w:val="00BD5309"/>
    <w:rsid w:val="00BD540C"/>
    <w:rsid w:val="00BD57BD"/>
    <w:rsid w:val="00BD596A"/>
    <w:rsid w:val="00BD6063"/>
    <w:rsid w:val="00BD6199"/>
    <w:rsid w:val="00BD65A5"/>
    <w:rsid w:val="00BD6A17"/>
    <w:rsid w:val="00BD6E76"/>
    <w:rsid w:val="00BD6EC4"/>
    <w:rsid w:val="00BD781D"/>
    <w:rsid w:val="00BD78EF"/>
    <w:rsid w:val="00BD7D37"/>
    <w:rsid w:val="00BE0735"/>
    <w:rsid w:val="00BE08DC"/>
    <w:rsid w:val="00BE0CEE"/>
    <w:rsid w:val="00BE1A1A"/>
    <w:rsid w:val="00BE1ECA"/>
    <w:rsid w:val="00BE2B6D"/>
    <w:rsid w:val="00BE2D94"/>
    <w:rsid w:val="00BE30FF"/>
    <w:rsid w:val="00BE39D6"/>
    <w:rsid w:val="00BE4264"/>
    <w:rsid w:val="00BE4283"/>
    <w:rsid w:val="00BE4557"/>
    <w:rsid w:val="00BE4B21"/>
    <w:rsid w:val="00BE4D2F"/>
    <w:rsid w:val="00BE4D5B"/>
    <w:rsid w:val="00BE5B6B"/>
    <w:rsid w:val="00BE6534"/>
    <w:rsid w:val="00BE6809"/>
    <w:rsid w:val="00BE69DE"/>
    <w:rsid w:val="00BE6A79"/>
    <w:rsid w:val="00BE6CD1"/>
    <w:rsid w:val="00BE7A1C"/>
    <w:rsid w:val="00BE7E1D"/>
    <w:rsid w:val="00BF0873"/>
    <w:rsid w:val="00BF1610"/>
    <w:rsid w:val="00BF18F2"/>
    <w:rsid w:val="00BF1BD7"/>
    <w:rsid w:val="00BF1DCC"/>
    <w:rsid w:val="00BF1F65"/>
    <w:rsid w:val="00BF28C5"/>
    <w:rsid w:val="00BF3560"/>
    <w:rsid w:val="00BF3580"/>
    <w:rsid w:val="00BF3CAD"/>
    <w:rsid w:val="00BF3E5A"/>
    <w:rsid w:val="00BF40B9"/>
    <w:rsid w:val="00BF4404"/>
    <w:rsid w:val="00BF440D"/>
    <w:rsid w:val="00BF4BD1"/>
    <w:rsid w:val="00BF4C78"/>
    <w:rsid w:val="00BF4F8D"/>
    <w:rsid w:val="00BF4FE4"/>
    <w:rsid w:val="00BF64A3"/>
    <w:rsid w:val="00BF68D7"/>
    <w:rsid w:val="00BF6A80"/>
    <w:rsid w:val="00BF6C27"/>
    <w:rsid w:val="00BF6E8E"/>
    <w:rsid w:val="00BF718A"/>
    <w:rsid w:val="00BF7602"/>
    <w:rsid w:val="00C000B2"/>
    <w:rsid w:val="00C00B76"/>
    <w:rsid w:val="00C01750"/>
    <w:rsid w:val="00C01918"/>
    <w:rsid w:val="00C01920"/>
    <w:rsid w:val="00C01E54"/>
    <w:rsid w:val="00C02040"/>
    <w:rsid w:val="00C02090"/>
    <w:rsid w:val="00C031E4"/>
    <w:rsid w:val="00C0326C"/>
    <w:rsid w:val="00C035AF"/>
    <w:rsid w:val="00C03D13"/>
    <w:rsid w:val="00C03F5E"/>
    <w:rsid w:val="00C04272"/>
    <w:rsid w:val="00C04329"/>
    <w:rsid w:val="00C045CC"/>
    <w:rsid w:val="00C04E5B"/>
    <w:rsid w:val="00C04EF5"/>
    <w:rsid w:val="00C04FE9"/>
    <w:rsid w:val="00C05085"/>
    <w:rsid w:val="00C05304"/>
    <w:rsid w:val="00C05350"/>
    <w:rsid w:val="00C0540A"/>
    <w:rsid w:val="00C056F9"/>
    <w:rsid w:val="00C05F96"/>
    <w:rsid w:val="00C06262"/>
    <w:rsid w:val="00C067ED"/>
    <w:rsid w:val="00C0683D"/>
    <w:rsid w:val="00C10490"/>
    <w:rsid w:val="00C10FE7"/>
    <w:rsid w:val="00C1107E"/>
    <w:rsid w:val="00C117B0"/>
    <w:rsid w:val="00C11B79"/>
    <w:rsid w:val="00C11E27"/>
    <w:rsid w:val="00C12086"/>
    <w:rsid w:val="00C13495"/>
    <w:rsid w:val="00C136AF"/>
    <w:rsid w:val="00C13F85"/>
    <w:rsid w:val="00C141F7"/>
    <w:rsid w:val="00C14DD2"/>
    <w:rsid w:val="00C150BE"/>
    <w:rsid w:val="00C159BC"/>
    <w:rsid w:val="00C15ADD"/>
    <w:rsid w:val="00C15FCE"/>
    <w:rsid w:val="00C15FFE"/>
    <w:rsid w:val="00C1658E"/>
    <w:rsid w:val="00C1660C"/>
    <w:rsid w:val="00C1665A"/>
    <w:rsid w:val="00C17340"/>
    <w:rsid w:val="00C178B6"/>
    <w:rsid w:val="00C179D0"/>
    <w:rsid w:val="00C17D08"/>
    <w:rsid w:val="00C17D81"/>
    <w:rsid w:val="00C17E74"/>
    <w:rsid w:val="00C17F1B"/>
    <w:rsid w:val="00C20075"/>
    <w:rsid w:val="00C20185"/>
    <w:rsid w:val="00C20955"/>
    <w:rsid w:val="00C20CDA"/>
    <w:rsid w:val="00C215BD"/>
    <w:rsid w:val="00C22B64"/>
    <w:rsid w:val="00C22D05"/>
    <w:rsid w:val="00C23001"/>
    <w:rsid w:val="00C2334B"/>
    <w:rsid w:val="00C23690"/>
    <w:rsid w:val="00C239A4"/>
    <w:rsid w:val="00C23E1C"/>
    <w:rsid w:val="00C23FC2"/>
    <w:rsid w:val="00C24732"/>
    <w:rsid w:val="00C24BC7"/>
    <w:rsid w:val="00C24F8E"/>
    <w:rsid w:val="00C2513A"/>
    <w:rsid w:val="00C2513C"/>
    <w:rsid w:val="00C2524A"/>
    <w:rsid w:val="00C25438"/>
    <w:rsid w:val="00C254D3"/>
    <w:rsid w:val="00C25A29"/>
    <w:rsid w:val="00C25BA1"/>
    <w:rsid w:val="00C25FDE"/>
    <w:rsid w:val="00C26852"/>
    <w:rsid w:val="00C268E1"/>
    <w:rsid w:val="00C27A05"/>
    <w:rsid w:val="00C27D8A"/>
    <w:rsid w:val="00C304D9"/>
    <w:rsid w:val="00C322CC"/>
    <w:rsid w:val="00C323D3"/>
    <w:rsid w:val="00C32C9F"/>
    <w:rsid w:val="00C333AD"/>
    <w:rsid w:val="00C33A5E"/>
    <w:rsid w:val="00C33DD1"/>
    <w:rsid w:val="00C33DFD"/>
    <w:rsid w:val="00C33EE7"/>
    <w:rsid w:val="00C34479"/>
    <w:rsid w:val="00C3469E"/>
    <w:rsid w:val="00C34D6A"/>
    <w:rsid w:val="00C35153"/>
    <w:rsid w:val="00C3649B"/>
    <w:rsid w:val="00C370F7"/>
    <w:rsid w:val="00C37486"/>
    <w:rsid w:val="00C40835"/>
    <w:rsid w:val="00C408C7"/>
    <w:rsid w:val="00C40A6E"/>
    <w:rsid w:val="00C40BB4"/>
    <w:rsid w:val="00C41389"/>
    <w:rsid w:val="00C420FA"/>
    <w:rsid w:val="00C4212C"/>
    <w:rsid w:val="00C42353"/>
    <w:rsid w:val="00C42531"/>
    <w:rsid w:val="00C426AF"/>
    <w:rsid w:val="00C42A4D"/>
    <w:rsid w:val="00C431C3"/>
    <w:rsid w:val="00C431C7"/>
    <w:rsid w:val="00C432DD"/>
    <w:rsid w:val="00C438CE"/>
    <w:rsid w:val="00C43EE3"/>
    <w:rsid w:val="00C44213"/>
    <w:rsid w:val="00C44DB2"/>
    <w:rsid w:val="00C45073"/>
    <w:rsid w:val="00C45340"/>
    <w:rsid w:val="00C4574D"/>
    <w:rsid w:val="00C458CE"/>
    <w:rsid w:val="00C45C39"/>
    <w:rsid w:val="00C45C4E"/>
    <w:rsid w:val="00C45FB4"/>
    <w:rsid w:val="00C4668A"/>
    <w:rsid w:val="00C46978"/>
    <w:rsid w:val="00C46BAF"/>
    <w:rsid w:val="00C47595"/>
    <w:rsid w:val="00C47601"/>
    <w:rsid w:val="00C476B9"/>
    <w:rsid w:val="00C47747"/>
    <w:rsid w:val="00C47B6D"/>
    <w:rsid w:val="00C47FE3"/>
    <w:rsid w:val="00C501FF"/>
    <w:rsid w:val="00C50413"/>
    <w:rsid w:val="00C510DB"/>
    <w:rsid w:val="00C512F7"/>
    <w:rsid w:val="00C51515"/>
    <w:rsid w:val="00C5151E"/>
    <w:rsid w:val="00C51DA4"/>
    <w:rsid w:val="00C51DBD"/>
    <w:rsid w:val="00C51E19"/>
    <w:rsid w:val="00C521DE"/>
    <w:rsid w:val="00C52431"/>
    <w:rsid w:val="00C52652"/>
    <w:rsid w:val="00C5272D"/>
    <w:rsid w:val="00C5278C"/>
    <w:rsid w:val="00C536CA"/>
    <w:rsid w:val="00C53A84"/>
    <w:rsid w:val="00C53E76"/>
    <w:rsid w:val="00C53F91"/>
    <w:rsid w:val="00C544B3"/>
    <w:rsid w:val="00C5473C"/>
    <w:rsid w:val="00C54F5C"/>
    <w:rsid w:val="00C551B9"/>
    <w:rsid w:val="00C5520D"/>
    <w:rsid w:val="00C5554A"/>
    <w:rsid w:val="00C5587B"/>
    <w:rsid w:val="00C56828"/>
    <w:rsid w:val="00C569CD"/>
    <w:rsid w:val="00C56F11"/>
    <w:rsid w:val="00C5715F"/>
    <w:rsid w:val="00C571EB"/>
    <w:rsid w:val="00C57BEE"/>
    <w:rsid w:val="00C57EEC"/>
    <w:rsid w:val="00C60D9D"/>
    <w:rsid w:val="00C60DE3"/>
    <w:rsid w:val="00C60E9D"/>
    <w:rsid w:val="00C610FF"/>
    <w:rsid w:val="00C61124"/>
    <w:rsid w:val="00C613D9"/>
    <w:rsid w:val="00C61454"/>
    <w:rsid w:val="00C61983"/>
    <w:rsid w:val="00C61A8F"/>
    <w:rsid w:val="00C61E99"/>
    <w:rsid w:val="00C62659"/>
    <w:rsid w:val="00C62712"/>
    <w:rsid w:val="00C62BDF"/>
    <w:rsid w:val="00C62D3A"/>
    <w:rsid w:val="00C63378"/>
    <w:rsid w:val="00C63484"/>
    <w:rsid w:val="00C6378E"/>
    <w:rsid w:val="00C638F7"/>
    <w:rsid w:val="00C6419F"/>
    <w:rsid w:val="00C64215"/>
    <w:rsid w:val="00C6429C"/>
    <w:rsid w:val="00C643D8"/>
    <w:rsid w:val="00C6470C"/>
    <w:rsid w:val="00C648A3"/>
    <w:rsid w:val="00C64C90"/>
    <w:rsid w:val="00C65A57"/>
    <w:rsid w:val="00C65CAD"/>
    <w:rsid w:val="00C66798"/>
    <w:rsid w:val="00C679BE"/>
    <w:rsid w:val="00C67DB5"/>
    <w:rsid w:val="00C67DBF"/>
    <w:rsid w:val="00C70036"/>
    <w:rsid w:val="00C702CA"/>
    <w:rsid w:val="00C70DE7"/>
    <w:rsid w:val="00C71488"/>
    <w:rsid w:val="00C71872"/>
    <w:rsid w:val="00C71E30"/>
    <w:rsid w:val="00C73730"/>
    <w:rsid w:val="00C739DD"/>
    <w:rsid w:val="00C73F66"/>
    <w:rsid w:val="00C75AA4"/>
    <w:rsid w:val="00C75DB2"/>
    <w:rsid w:val="00C75E79"/>
    <w:rsid w:val="00C761DF"/>
    <w:rsid w:val="00C76C57"/>
    <w:rsid w:val="00C772F3"/>
    <w:rsid w:val="00C776B9"/>
    <w:rsid w:val="00C777E3"/>
    <w:rsid w:val="00C77AB9"/>
    <w:rsid w:val="00C77D31"/>
    <w:rsid w:val="00C802D5"/>
    <w:rsid w:val="00C80307"/>
    <w:rsid w:val="00C80802"/>
    <w:rsid w:val="00C80B7D"/>
    <w:rsid w:val="00C81684"/>
    <w:rsid w:val="00C81BF0"/>
    <w:rsid w:val="00C8223B"/>
    <w:rsid w:val="00C82587"/>
    <w:rsid w:val="00C832FE"/>
    <w:rsid w:val="00C83A4A"/>
    <w:rsid w:val="00C845C8"/>
    <w:rsid w:val="00C84759"/>
    <w:rsid w:val="00C848C1"/>
    <w:rsid w:val="00C84A6B"/>
    <w:rsid w:val="00C84DEC"/>
    <w:rsid w:val="00C8531F"/>
    <w:rsid w:val="00C86AEA"/>
    <w:rsid w:val="00C86DAC"/>
    <w:rsid w:val="00C86F1A"/>
    <w:rsid w:val="00C8707A"/>
    <w:rsid w:val="00C87E4B"/>
    <w:rsid w:val="00C90707"/>
    <w:rsid w:val="00C90FFE"/>
    <w:rsid w:val="00C91101"/>
    <w:rsid w:val="00C91888"/>
    <w:rsid w:val="00C91B07"/>
    <w:rsid w:val="00C91E3E"/>
    <w:rsid w:val="00C92068"/>
    <w:rsid w:val="00C9319B"/>
    <w:rsid w:val="00C9399A"/>
    <w:rsid w:val="00C93A59"/>
    <w:rsid w:val="00C93B47"/>
    <w:rsid w:val="00C9464A"/>
    <w:rsid w:val="00C9484E"/>
    <w:rsid w:val="00C94AF9"/>
    <w:rsid w:val="00C94E5F"/>
    <w:rsid w:val="00C94FFB"/>
    <w:rsid w:val="00C9550E"/>
    <w:rsid w:val="00C95576"/>
    <w:rsid w:val="00C95BB7"/>
    <w:rsid w:val="00C95C03"/>
    <w:rsid w:val="00C95E72"/>
    <w:rsid w:val="00C9610F"/>
    <w:rsid w:val="00C9650B"/>
    <w:rsid w:val="00C967DF"/>
    <w:rsid w:val="00C970E4"/>
    <w:rsid w:val="00C972B4"/>
    <w:rsid w:val="00C973ED"/>
    <w:rsid w:val="00C974BC"/>
    <w:rsid w:val="00C977BB"/>
    <w:rsid w:val="00C97963"/>
    <w:rsid w:val="00C97FA9"/>
    <w:rsid w:val="00C97FB1"/>
    <w:rsid w:val="00CA0986"/>
    <w:rsid w:val="00CA0A24"/>
    <w:rsid w:val="00CA0E82"/>
    <w:rsid w:val="00CA0FA5"/>
    <w:rsid w:val="00CA0FDA"/>
    <w:rsid w:val="00CA16DB"/>
    <w:rsid w:val="00CA22D7"/>
    <w:rsid w:val="00CA23BA"/>
    <w:rsid w:val="00CA2556"/>
    <w:rsid w:val="00CA2EAF"/>
    <w:rsid w:val="00CA38CC"/>
    <w:rsid w:val="00CA4206"/>
    <w:rsid w:val="00CA46F4"/>
    <w:rsid w:val="00CA4B35"/>
    <w:rsid w:val="00CA4F0E"/>
    <w:rsid w:val="00CA4FFC"/>
    <w:rsid w:val="00CA508B"/>
    <w:rsid w:val="00CA51AF"/>
    <w:rsid w:val="00CA5691"/>
    <w:rsid w:val="00CA5952"/>
    <w:rsid w:val="00CA5A69"/>
    <w:rsid w:val="00CA6153"/>
    <w:rsid w:val="00CA676B"/>
    <w:rsid w:val="00CA6A40"/>
    <w:rsid w:val="00CA6B0A"/>
    <w:rsid w:val="00CA6CD3"/>
    <w:rsid w:val="00CA719B"/>
    <w:rsid w:val="00CA73FC"/>
    <w:rsid w:val="00CA765F"/>
    <w:rsid w:val="00CA7D6E"/>
    <w:rsid w:val="00CA7D73"/>
    <w:rsid w:val="00CB0149"/>
    <w:rsid w:val="00CB08D5"/>
    <w:rsid w:val="00CB0A44"/>
    <w:rsid w:val="00CB1405"/>
    <w:rsid w:val="00CB1425"/>
    <w:rsid w:val="00CB14A5"/>
    <w:rsid w:val="00CB17D6"/>
    <w:rsid w:val="00CB2210"/>
    <w:rsid w:val="00CB2663"/>
    <w:rsid w:val="00CB27F6"/>
    <w:rsid w:val="00CB28B9"/>
    <w:rsid w:val="00CB2E50"/>
    <w:rsid w:val="00CB3565"/>
    <w:rsid w:val="00CB37C5"/>
    <w:rsid w:val="00CB3944"/>
    <w:rsid w:val="00CB3FB7"/>
    <w:rsid w:val="00CB3FD2"/>
    <w:rsid w:val="00CB48A0"/>
    <w:rsid w:val="00CB4C45"/>
    <w:rsid w:val="00CB4E7A"/>
    <w:rsid w:val="00CB57F5"/>
    <w:rsid w:val="00CB5AA7"/>
    <w:rsid w:val="00CB5ABE"/>
    <w:rsid w:val="00CB5FBD"/>
    <w:rsid w:val="00CB67AA"/>
    <w:rsid w:val="00CB68E8"/>
    <w:rsid w:val="00CB772E"/>
    <w:rsid w:val="00CB7AE6"/>
    <w:rsid w:val="00CB7C89"/>
    <w:rsid w:val="00CC035E"/>
    <w:rsid w:val="00CC0738"/>
    <w:rsid w:val="00CC0839"/>
    <w:rsid w:val="00CC0BFD"/>
    <w:rsid w:val="00CC0D95"/>
    <w:rsid w:val="00CC0E23"/>
    <w:rsid w:val="00CC0E53"/>
    <w:rsid w:val="00CC15AA"/>
    <w:rsid w:val="00CC1782"/>
    <w:rsid w:val="00CC17FB"/>
    <w:rsid w:val="00CC1B7D"/>
    <w:rsid w:val="00CC24D5"/>
    <w:rsid w:val="00CC2BE5"/>
    <w:rsid w:val="00CC2E96"/>
    <w:rsid w:val="00CC2F4F"/>
    <w:rsid w:val="00CC39EF"/>
    <w:rsid w:val="00CC3A40"/>
    <w:rsid w:val="00CC3FC3"/>
    <w:rsid w:val="00CC461E"/>
    <w:rsid w:val="00CC47A9"/>
    <w:rsid w:val="00CC4BDF"/>
    <w:rsid w:val="00CC51D9"/>
    <w:rsid w:val="00CC59E3"/>
    <w:rsid w:val="00CC5FF5"/>
    <w:rsid w:val="00CC6010"/>
    <w:rsid w:val="00CC64F5"/>
    <w:rsid w:val="00CC77B4"/>
    <w:rsid w:val="00CC7D91"/>
    <w:rsid w:val="00CD0717"/>
    <w:rsid w:val="00CD1078"/>
    <w:rsid w:val="00CD10EE"/>
    <w:rsid w:val="00CD1656"/>
    <w:rsid w:val="00CD1893"/>
    <w:rsid w:val="00CD1E67"/>
    <w:rsid w:val="00CD2280"/>
    <w:rsid w:val="00CD2416"/>
    <w:rsid w:val="00CD31EE"/>
    <w:rsid w:val="00CD31F6"/>
    <w:rsid w:val="00CD3A45"/>
    <w:rsid w:val="00CD3DE0"/>
    <w:rsid w:val="00CD4172"/>
    <w:rsid w:val="00CD4458"/>
    <w:rsid w:val="00CD4EC6"/>
    <w:rsid w:val="00CD4F84"/>
    <w:rsid w:val="00CD53E4"/>
    <w:rsid w:val="00CD5742"/>
    <w:rsid w:val="00CD5B09"/>
    <w:rsid w:val="00CD5BF7"/>
    <w:rsid w:val="00CD5C42"/>
    <w:rsid w:val="00CD735A"/>
    <w:rsid w:val="00CD78DD"/>
    <w:rsid w:val="00CD7CE7"/>
    <w:rsid w:val="00CD7F62"/>
    <w:rsid w:val="00CE0142"/>
    <w:rsid w:val="00CE0889"/>
    <w:rsid w:val="00CE0B63"/>
    <w:rsid w:val="00CE0D93"/>
    <w:rsid w:val="00CE0FC8"/>
    <w:rsid w:val="00CE159B"/>
    <w:rsid w:val="00CE17F1"/>
    <w:rsid w:val="00CE21D9"/>
    <w:rsid w:val="00CE2903"/>
    <w:rsid w:val="00CE2944"/>
    <w:rsid w:val="00CE2F03"/>
    <w:rsid w:val="00CE3EA7"/>
    <w:rsid w:val="00CE481A"/>
    <w:rsid w:val="00CE4B90"/>
    <w:rsid w:val="00CE505B"/>
    <w:rsid w:val="00CE533A"/>
    <w:rsid w:val="00CE56A6"/>
    <w:rsid w:val="00CE571C"/>
    <w:rsid w:val="00CE660E"/>
    <w:rsid w:val="00CE665F"/>
    <w:rsid w:val="00CE68DF"/>
    <w:rsid w:val="00CE690C"/>
    <w:rsid w:val="00CE7ED9"/>
    <w:rsid w:val="00CF01C8"/>
    <w:rsid w:val="00CF0778"/>
    <w:rsid w:val="00CF0AE3"/>
    <w:rsid w:val="00CF0D35"/>
    <w:rsid w:val="00CF11A7"/>
    <w:rsid w:val="00CF15B4"/>
    <w:rsid w:val="00CF1802"/>
    <w:rsid w:val="00CF1E65"/>
    <w:rsid w:val="00CF28C2"/>
    <w:rsid w:val="00CF2E6E"/>
    <w:rsid w:val="00CF3881"/>
    <w:rsid w:val="00CF3BF9"/>
    <w:rsid w:val="00CF3C37"/>
    <w:rsid w:val="00CF4645"/>
    <w:rsid w:val="00CF4819"/>
    <w:rsid w:val="00CF4938"/>
    <w:rsid w:val="00CF4C8D"/>
    <w:rsid w:val="00CF509E"/>
    <w:rsid w:val="00CF54E7"/>
    <w:rsid w:val="00CF5571"/>
    <w:rsid w:val="00CF6154"/>
    <w:rsid w:val="00CF6860"/>
    <w:rsid w:val="00CF6DE8"/>
    <w:rsid w:val="00CF6F48"/>
    <w:rsid w:val="00CF717C"/>
    <w:rsid w:val="00CF729F"/>
    <w:rsid w:val="00CF7417"/>
    <w:rsid w:val="00D001F8"/>
    <w:rsid w:val="00D00926"/>
    <w:rsid w:val="00D009D0"/>
    <w:rsid w:val="00D00EBB"/>
    <w:rsid w:val="00D01394"/>
    <w:rsid w:val="00D01AD2"/>
    <w:rsid w:val="00D022E7"/>
    <w:rsid w:val="00D025D9"/>
    <w:rsid w:val="00D02782"/>
    <w:rsid w:val="00D03138"/>
    <w:rsid w:val="00D03E6A"/>
    <w:rsid w:val="00D04271"/>
    <w:rsid w:val="00D047F8"/>
    <w:rsid w:val="00D049F3"/>
    <w:rsid w:val="00D04EE5"/>
    <w:rsid w:val="00D05150"/>
    <w:rsid w:val="00D05CB6"/>
    <w:rsid w:val="00D05D0B"/>
    <w:rsid w:val="00D063B6"/>
    <w:rsid w:val="00D06778"/>
    <w:rsid w:val="00D0689D"/>
    <w:rsid w:val="00D06EC3"/>
    <w:rsid w:val="00D06F5C"/>
    <w:rsid w:val="00D07137"/>
    <w:rsid w:val="00D07962"/>
    <w:rsid w:val="00D07C02"/>
    <w:rsid w:val="00D07D02"/>
    <w:rsid w:val="00D07DD6"/>
    <w:rsid w:val="00D07E85"/>
    <w:rsid w:val="00D10292"/>
    <w:rsid w:val="00D10BF8"/>
    <w:rsid w:val="00D1133C"/>
    <w:rsid w:val="00D1195F"/>
    <w:rsid w:val="00D1240F"/>
    <w:rsid w:val="00D132BB"/>
    <w:rsid w:val="00D13453"/>
    <w:rsid w:val="00D141AC"/>
    <w:rsid w:val="00D14A4B"/>
    <w:rsid w:val="00D15792"/>
    <w:rsid w:val="00D15EA4"/>
    <w:rsid w:val="00D164D0"/>
    <w:rsid w:val="00D16CBF"/>
    <w:rsid w:val="00D17625"/>
    <w:rsid w:val="00D17A09"/>
    <w:rsid w:val="00D17C74"/>
    <w:rsid w:val="00D17F0A"/>
    <w:rsid w:val="00D202B9"/>
    <w:rsid w:val="00D20BD0"/>
    <w:rsid w:val="00D21569"/>
    <w:rsid w:val="00D21A01"/>
    <w:rsid w:val="00D21A5E"/>
    <w:rsid w:val="00D21AA9"/>
    <w:rsid w:val="00D21D0C"/>
    <w:rsid w:val="00D220D2"/>
    <w:rsid w:val="00D223E5"/>
    <w:rsid w:val="00D23428"/>
    <w:rsid w:val="00D242E9"/>
    <w:rsid w:val="00D242F2"/>
    <w:rsid w:val="00D24546"/>
    <w:rsid w:val="00D249C5"/>
    <w:rsid w:val="00D24A51"/>
    <w:rsid w:val="00D24A91"/>
    <w:rsid w:val="00D24F9C"/>
    <w:rsid w:val="00D2502D"/>
    <w:rsid w:val="00D25ABB"/>
    <w:rsid w:val="00D25DCF"/>
    <w:rsid w:val="00D26363"/>
    <w:rsid w:val="00D263BA"/>
    <w:rsid w:val="00D265D8"/>
    <w:rsid w:val="00D26701"/>
    <w:rsid w:val="00D26DD1"/>
    <w:rsid w:val="00D26E1D"/>
    <w:rsid w:val="00D27137"/>
    <w:rsid w:val="00D276A9"/>
    <w:rsid w:val="00D27BC1"/>
    <w:rsid w:val="00D27FD7"/>
    <w:rsid w:val="00D30B1B"/>
    <w:rsid w:val="00D30BAA"/>
    <w:rsid w:val="00D31421"/>
    <w:rsid w:val="00D31DF0"/>
    <w:rsid w:val="00D32537"/>
    <w:rsid w:val="00D32F4D"/>
    <w:rsid w:val="00D333EC"/>
    <w:rsid w:val="00D3377A"/>
    <w:rsid w:val="00D33CBE"/>
    <w:rsid w:val="00D33DDE"/>
    <w:rsid w:val="00D34622"/>
    <w:rsid w:val="00D34785"/>
    <w:rsid w:val="00D34CE7"/>
    <w:rsid w:val="00D35297"/>
    <w:rsid w:val="00D359CD"/>
    <w:rsid w:val="00D35E8D"/>
    <w:rsid w:val="00D363C5"/>
    <w:rsid w:val="00D36B37"/>
    <w:rsid w:val="00D36D1D"/>
    <w:rsid w:val="00D3792A"/>
    <w:rsid w:val="00D37A2D"/>
    <w:rsid w:val="00D40130"/>
    <w:rsid w:val="00D40553"/>
    <w:rsid w:val="00D405AE"/>
    <w:rsid w:val="00D40B92"/>
    <w:rsid w:val="00D40BB5"/>
    <w:rsid w:val="00D40EAD"/>
    <w:rsid w:val="00D40F6C"/>
    <w:rsid w:val="00D4116C"/>
    <w:rsid w:val="00D41C06"/>
    <w:rsid w:val="00D42818"/>
    <w:rsid w:val="00D4359E"/>
    <w:rsid w:val="00D435B7"/>
    <w:rsid w:val="00D438A7"/>
    <w:rsid w:val="00D43E11"/>
    <w:rsid w:val="00D44A47"/>
    <w:rsid w:val="00D44F4E"/>
    <w:rsid w:val="00D44F5B"/>
    <w:rsid w:val="00D45105"/>
    <w:rsid w:val="00D4512C"/>
    <w:rsid w:val="00D4518C"/>
    <w:rsid w:val="00D456EA"/>
    <w:rsid w:val="00D45965"/>
    <w:rsid w:val="00D45A6D"/>
    <w:rsid w:val="00D46846"/>
    <w:rsid w:val="00D46A0D"/>
    <w:rsid w:val="00D46C63"/>
    <w:rsid w:val="00D47254"/>
    <w:rsid w:val="00D4729D"/>
    <w:rsid w:val="00D506D8"/>
    <w:rsid w:val="00D50EB4"/>
    <w:rsid w:val="00D5144A"/>
    <w:rsid w:val="00D51618"/>
    <w:rsid w:val="00D5173D"/>
    <w:rsid w:val="00D5221B"/>
    <w:rsid w:val="00D52221"/>
    <w:rsid w:val="00D522E1"/>
    <w:rsid w:val="00D52998"/>
    <w:rsid w:val="00D52AF4"/>
    <w:rsid w:val="00D53182"/>
    <w:rsid w:val="00D53757"/>
    <w:rsid w:val="00D53A33"/>
    <w:rsid w:val="00D53D92"/>
    <w:rsid w:val="00D5404C"/>
    <w:rsid w:val="00D54D28"/>
    <w:rsid w:val="00D54D94"/>
    <w:rsid w:val="00D54E96"/>
    <w:rsid w:val="00D54F6C"/>
    <w:rsid w:val="00D552BA"/>
    <w:rsid w:val="00D5609C"/>
    <w:rsid w:val="00D5695A"/>
    <w:rsid w:val="00D57884"/>
    <w:rsid w:val="00D57C3A"/>
    <w:rsid w:val="00D57D56"/>
    <w:rsid w:val="00D604A8"/>
    <w:rsid w:val="00D6092F"/>
    <w:rsid w:val="00D615C0"/>
    <w:rsid w:val="00D61A48"/>
    <w:rsid w:val="00D61CC3"/>
    <w:rsid w:val="00D61F4C"/>
    <w:rsid w:val="00D6250E"/>
    <w:rsid w:val="00D62753"/>
    <w:rsid w:val="00D62D13"/>
    <w:rsid w:val="00D62E0B"/>
    <w:rsid w:val="00D637B5"/>
    <w:rsid w:val="00D63B54"/>
    <w:rsid w:val="00D6448D"/>
    <w:rsid w:val="00D65756"/>
    <w:rsid w:val="00D65B12"/>
    <w:rsid w:val="00D65D00"/>
    <w:rsid w:val="00D662E5"/>
    <w:rsid w:val="00D665F0"/>
    <w:rsid w:val="00D66A73"/>
    <w:rsid w:val="00D67043"/>
    <w:rsid w:val="00D67957"/>
    <w:rsid w:val="00D67E33"/>
    <w:rsid w:val="00D67E34"/>
    <w:rsid w:val="00D67F1B"/>
    <w:rsid w:val="00D7025A"/>
    <w:rsid w:val="00D70424"/>
    <w:rsid w:val="00D70799"/>
    <w:rsid w:val="00D709F7"/>
    <w:rsid w:val="00D70DEA"/>
    <w:rsid w:val="00D7167F"/>
    <w:rsid w:val="00D71A4E"/>
    <w:rsid w:val="00D71A59"/>
    <w:rsid w:val="00D723BD"/>
    <w:rsid w:val="00D724F4"/>
    <w:rsid w:val="00D7280A"/>
    <w:rsid w:val="00D72C47"/>
    <w:rsid w:val="00D73532"/>
    <w:rsid w:val="00D737D9"/>
    <w:rsid w:val="00D73901"/>
    <w:rsid w:val="00D73CD1"/>
    <w:rsid w:val="00D73F4D"/>
    <w:rsid w:val="00D74117"/>
    <w:rsid w:val="00D743A3"/>
    <w:rsid w:val="00D744FF"/>
    <w:rsid w:val="00D75127"/>
    <w:rsid w:val="00D753D7"/>
    <w:rsid w:val="00D756BB"/>
    <w:rsid w:val="00D75BAB"/>
    <w:rsid w:val="00D7605E"/>
    <w:rsid w:val="00D767F3"/>
    <w:rsid w:val="00D76BA4"/>
    <w:rsid w:val="00D76D99"/>
    <w:rsid w:val="00D76F43"/>
    <w:rsid w:val="00D77168"/>
    <w:rsid w:val="00D77257"/>
    <w:rsid w:val="00D77397"/>
    <w:rsid w:val="00D80014"/>
    <w:rsid w:val="00D801CC"/>
    <w:rsid w:val="00D807EF"/>
    <w:rsid w:val="00D8154F"/>
    <w:rsid w:val="00D818A2"/>
    <w:rsid w:val="00D81B8C"/>
    <w:rsid w:val="00D81D8C"/>
    <w:rsid w:val="00D825A7"/>
    <w:rsid w:val="00D83488"/>
    <w:rsid w:val="00D83806"/>
    <w:rsid w:val="00D83ABD"/>
    <w:rsid w:val="00D84256"/>
    <w:rsid w:val="00D843A5"/>
    <w:rsid w:val="00D84577"/>
    <w:rsid w:val="00D847E8"/>
    <w:rsid w:val="00D84B79"/>
    <w:rsid w:val="00D855A1"/>
    <w:rsid w:val="00D85F92"/>
    <w:rsid w:val="00D85FC3"/>
    <w:rsid w:val="00D862AE"/>
    <w:rsid w:val="00D86735"/>
    <w:rsid w:val="00D869B7"/>
    <w:rsid w:val="00D86A80"/>
    <w:rsid w:val="00D86B6E"/>
    <w:rsid w:val="00D86E10"/>
    <w:rsid w:val="00D86F86"/>
    <w:rsid w:val="00D87201"/>
    <w:rsid w:val="00D874A4"/>
    <w:rsid w:val="00D87588"/>
    <w:rsid w:val="00D90950"/>
    <w:rsid w:val="00D90A5F"/>
    <w:rsid w:val="00D9105C"/>
    <w:rsid w:val="00D9168D"/>
    <w:rsid w:val="00D91B74"/>
    <w:rsid w:val="00D92ABD"/>
    <w:rsid w:val="00D92C94"/>
    <w:rsid w:val="00D92E99"/>
    <w:rsid w:val="00D936E0"/>
    <w:rsid w:val="00D93ACA"/>
    <w:rsid w:val="00D93F76"/>
    <w:rsid w:val="00D944BA"/>
    <w:rsid w:val="00D945F8"/>
    <w:rsid w:val="00D947D3"/>
    <w:rsid w:val="00D94B96"/>
    <w:rsid w:val="00D9508D"/>
    <w:rsid w:val="00D95647"/>
    <w:rsid w:val="00D95903"/>
    <w:rsid w:val="00D95EE7"/>
    <w:rsid w:val="00D95F13"/>
    <w:rsid w:val="00D96250"/>
    <w:rsid w:val="00D96680"/>
    <w:rsid w:val="00D96C49"/>
    <w:rsid w:val="00D96F04"/>
    <w:rsid w:val="00D97C8C"/>
    <w:rsid w:val="00DA0C32"/>
    <w:rsid w:val="00DA0C42"/>
    <w:rsid w:val="00DA1BF9"/>
    <w:rsid w:val="00DA1C73"/>
    <w:rsid w:val="00DA20C4"/>
    <w:rsid w:val="00DA374F"/>
    <w:rsid w:val="00DA3CCD"/>
    <w:rsid w:val="00DA4B81"/>
    <w:rsid w:val="00DA4D71"/>
    <w:rsid w:val="00DA55F3"/>
    <w:rsid w:val="00DA646D"/>
    <w:rsid w:val="00DA64D2"/>
    <w:rsid w:val="00DA6E7C"/>
    <w:rsid w:val="00DA7126"/>
    <w:rsid w:val="00DA7166"/>
    <w:rsid w:val="00DA7652"/>
    <w:rsid w:val="00DB039B"/>
    <w:rsid w:val="00DB0493"/>
    <w:rsid w:val="00DB0851"/>
    <w:rsid w:val="00DB0F6D"/>
    <w:rsid w:val="00DB1171"/>
    <w:rsid w:val="00DB1491"/>
    <w:rsid w:val="00DB2716"/>
    <w:rsid w:val="00DB27B4"/>
    <w:rsid w:val="00DB35E4"/>
    <w:rsid w:val="00DB3834"/>
    <w:rsid w:val="00DB3B46"/>
    <w:rsid w:val="00DB3C0D"/>
    <w:rsid w:val="00DB3C90"/>
    <w:rsid w:val="00DB413E"/>
    <w:rsid w:val="00DB418E"/>
    <w:rsid w:val="00DB43AF"/>
    <w:rsid w:val="00DB5C89"/>
    <w:rsid w:val="00DB5D39"/>
    <w:rsid w:val="00DB5E65"/>
    <w:rsid w:val="00DB5FA5"/>
    <w:rsid w:val="00DB635F"/>
    <w:rsid w:val="00DB654C"/>
    <w:rsid w:val="00DB6A8E"/>
    <w:rsid w:val="00DB6FB1"/>
    <w:rsid w:val="00DB727C"/>
    <w:rsid w:val="00DB7367"/>
    <w:rsid w:val="00DB7986"/>
    <w:rsid w:val="00DB7C99"/>
    <w:rsid w:val="00DB7F9A"/>
    <w:rsid w:val="00DC1072"/>
    <w:rsid w:val="00DC1396"/>
    <w:rsid w:val="00DC2048"/>
    <w:rsid w:val="00DC228C"/>
    <w:rsid w:val="00DC2D25"/>
    <w:rsid w:val="00DC2F37"/>
    <w:rsid w:val="00DC330A"/>
    <w:rsid w:val="00DC35FB"/>
    <w:rsid w:val="00DC3CFC"/>
    <w:rsid w:val="00DC412B"/>
    <w:rsid w:val="00DC484F"/>
    <w:rsid w:val="00DC485D"/>
    <w:rsid w:val="00DC48D2"/>
    <w:rsid w:val="00DC48F0"/>
    <w:rsid w:val="00DC4E81"/>
    <w:rsid w:val="00DC4EB4"/>
    <w:rsid w:val="00DC4EC7"/>
    <w:rsid w:val="00DC5E17"/>
    <w:rsid w:val="00DC5E76"/>
    <w:rsid w:val="00DC602B"/>
    <w:rsid w:val="00DC668F"/>
    <w:rsid w:val="00DC69C4"/>
    <w:rsid w:val="00DC6D0F"/>
    <w:rsid w:val="00DC705C"/>
    <w:rsid w:val="00DC714A"/>
    <w:rsid w:val="00DC71AF"/>
    <w:rsid w:val="00DC77D5"/>
    <w:rsid w:val="00DC789C"/>
    <w:rsid w:val="00DC7C9A"/>
    <w:rsid w:val="00DD00E5"/>
    <w:rsid w:val="00DD027F"/>
    <w:rsid w:val="00DD0C04"/>
    <w:rsid w:val="00DD148C"/>
    <w:rsid w:val="00DD1F4B"/>
    <w:rsid w:val="00DD23C6"/>
    <w:rsid w:val="00DD267B"/>
    <w:rsid w:val="00DD2A73"/>
    <w:rsid w:val="00DD32D5"/>
    <w:rsid w:val="00DD3430"/>
    <w:rsid w:val="00DD362A"/>
    <w:rsid w:val="00DD367F"/>
    <w:rsid w:val="00DD45D5"/>
    <w:rsid w:val="00DD4DE2"/>
    <w:rsid w:val="00DD5449"/>
    <w:rsid w:val="00DD5647"/>
    <w:rsid w:val="00DD5D36"/>
    <w:rsid w:val="00DD5E97"/>
    <w:rsid w:val="00DD6BA6"/>
    <w:rsid w:val="00DD6EF8"/>
    <w:rsid w:val="00DD7398"/>
    <w:rsid w:val="00DD780B"/>
    <w:rsid w:val="00DE012B"/>
    <w:rsid w:val="00DE051D"/>
    <w:rsid w:val="00DE0865"/>
    <w:rsid w:val="00DE0C36"/>
    <w:rsid w:val="00DE15D5"/>
    <w:rsid w:val="00DE1644"/>
    <w:rsid w:val="00DE29F5"/>
    <w:rsid w:val="00DE2D6E"/>
    <w:rsid w:val="00DE306D"/>
    <w:rsid w:val="00DE32E0"/>
    <w:rsid w:val="00DE3343"/>
    <w:rsid w:val="00DE389E"/>
    <w:rsid w:val="00DE38BC"/>
    <w:rsid w:val="00DE3E75"/>
    <w:rsid w:val="00DE4E58"/>
    <w:rsid w:val="00DE4ECD"/>
    <w:rsid w:val="00DE4FB9"/>
    <w:rsid w:val="00DE5924"/>
    <w:rsid w:val="00DE5C62"/>
    <w:rsid w:val="00DE6424"/>
    <w:rsid w:val="00DE6BCD"/>
    <w:rsid w:val="00DE6D84"/>
    <w:rsid w:val="00DE6FED"/>
    <w:rsid w:val="00DE70D0"/>
    <w:rsid w:val="00DE7126"/>
    <w:rsid w:val="00DE73B4"/>
    <w:rsid w:val="00DE7F48"/>
    <w:rsid w:val="00DF02FC"/>
    <w:rsid w:val="00DF049D"/>
    <w:rsid w:val="00DF0573"/>
    <w:rsid w:val="00DF1088"/>
    <w:rsid w:val="00DF126E"/>
    <w:rsid w:val="00DF18CA"/>
    <w:rsid w:val="00DF1950"/>
    <w:rsid w:val="00DF1B56"/>
    <w:rsid w:val="00DF1BE3"/>
    <w:rsid w:val="00DF2984"/>
    <w:rsid w:val="00DF2C29"/>
    <w:rsid w:val="00DF3493"/>
    <w:rsid w:val="00DF37D9"/>
    <w:rsid w:val="00DF44F0"/>
    <w:rsid w:val="00DF5475"/>
    <w:rsid w:val="00DF555E"/>
    <w:rsid w:val="00DF68F5"/>
    <w:rsid w:val="00DF701F"/>
    <w:rsid w:val="00DF7131"/>
    <w:rsid w:val="00DF7355"/>
    <w:rsid w:val="00DF7D9F"/>
    <w:rsid w:val="00E0010E"/>
    <w:rsid w:val="00E00258"/>
    <w:rsid w:val="00E00713"/>
    <w:rsid w:val="00E00CDB"/>
    <w:rsid w:val="00E0130B"/>
    <w:rsid w:val="00E01B79"/>
    <w:rsid w:val="00E02FD8"/>
    <w:rsid w:val="00E030E4"/>
    <w:rsid w:val="00E03267"/>
    <w:rsid w:val="00E032E0"/>
    <w:rsid w:val="00E036FB"/>
    <w:rsid w:val="00E037E6"/>
    <w:rsid w:val="00E04B94"/>
    <w:rsid w:val="00E04BD3"/>
    <w:rsid w:val="00E05148"/>
    <w:rsid w:val="00E05297"/>
    <w:rsid w:val="00E052FB"/>
    <w:rsid w:val="00E05B0F"/>
    <w:rsid w:val="00E05CD9"/>
    <w:rsid w:val="00E05E35"/>
    <w:rsid w:val="00E0613A"/>
    <w:rsid w:val="00E06265"/>
    <w:rsid w:val="00E071BA"/>
    <w:rsid w:val="00E07971"/>
    <w:rsid w:val="00E07AF8"/>
    <w:rsid w:val="00E07C35"/>
    <w:rsid w:val="00E104AD"/>
    <w:rsid w:val="00E106E5"/>
    <w:rsid w:val="00E10A0E"/>
    <w:rsid w:val="00E10BC0"/>
    <w:rsid w:val="00E10C3A"/>
    <w:rsid w:val="00E10CE5"/>
    <w:rsid w:val="00E11246"/>
    <w:rsid w:val="00E112C4"/>
    <w:rsid w:val="00E11789"/>
    <w:rsid w:val="00E119F9"/>
    <w:rsid w:val="00E11DA9"/>
    <w:rsid w:val="00E123CF"/>
    <w:rsid w:val="00E125F3"/>
    <w:rsid w:val="00E132EA"/>
    <w:rsid w:val="00E136EF"/>
    <w:rsid w:val="00E13988"/>
    <w:rsid w:val="00E13BB4"/>
    <w:rsid w:val="00E13EE8"/>
    <w:rsid w:val="00E14117"/>
    <w:rsid w:val="00E14308"/>
    <w:rsid w:val="00E16076"/>
    <w:rsid w:val="00E1676F"/>
    <w:rsid w:val="00E16B64"/>
    <w:rsid w:val="00E1733B"/>
    <w:rsid w:val="00E17588"/>
    <w:rsid w:val="00E2000C"/>
    <w:rsid w:val="00E200EE"/>
    <w:rsid w:val="00E20526"/>
    <w:rsid w:val="00E20AFF"/>
    <w:rsid w:val="00E20EFA"/>
    <w:rsid w:val="00E21777"/>
    <w:rsid w:val="00E219AB"/>
    <w:rsid w:val="00E21C68"/>
    <w:rsid w:val="00E2233F"/>
    <w:rsid w:val="00E23165"/>
    <w:rsid w:val="00E239AE"/>
    <w:rsid w:val="00E239DF"/>
    <w:rsid w:val="00E23B64"/>
    <w:rsid w:val="00E23C80"/>
    <w:rsid w:val="00E23E2B"/>
    <w:rsid w:val="00E244A8"/>
    <w:rsid w:val="00E24F72"/>
    <w:rsid w:val="00E25A8F"/>
    <w:rsid w:val="00E25D5D"/>
    <w:rsid w:val="00E267BC"/>
    <w:rsid w:val="00E26A7F"/>
    <w:rsid w:val="00E26BE4"/>
    <w:rsid w:val="00E26C6B"/>
    <w:rsid w:val="00E26D8B"/>
    <w:rsid w:val="00E27685"/>
    <w:rsid w:val="00E276CF"/>
    <w:rsid w:val="00E279D6"/>
    <w:rsid w:val="00E27A17"/>
    <w:rsid w:val="00E30764"/>
    <w:rsid w:val="00E30C4D"/>
    <w:rsid w:val="00E30FB1"/>
    <w:rsid w:val="00E31D22"/>
    <w:rsid w:val="00E327E9"/>
    <w:rsid w:val="00E328DE"/>
    <w:rsid w:val="00E342B1"/>
    <w:rsid w:val="00E34B70"/>
    <w:rsid w:val="00E34DD5"/>
    <w:rsid w:val="00E35419"/>
    <w:rsid w:val="00E35AE4"/>
    <w:rsid w:val="00E35D98"/>
    <w:rsid w:val="00E362FA"/>
    <w:rsid w:val="00E36A34"/>
    <w:rsid w:val="00E36B72"/>
    <w:rsid w:val="00E374DA"/>
    <w:rsid w:val="00E376CA"/>
    <w:rsid w:val="00E377F2"/>
    <w:rsid w:val="00E407DF"/>
    <w:rsid w:val="00E40AC6"/>
    <w:rsid w:val="00E4115F"/>
    <w:rsid w:val="00E412BA"/>
    <w:rsid w:val="00E412BF"/>
    <w:rsid w:val="00E418C8"/>
    <w:rsid w:val="00E419C7"/>
    <w:rsid w:val="00E41B1B"/>
    <w:rsid w:val="00E43585"/>
    <w:rsid w:val="00E441A1"/>
    <w:rsid w:val="00E44513"/>
    <w:rsid w:val="00E45355"/>
    <w:rsid w:val="00E457B2"/>
    <w:rsid w:val="00E457DA"/>
    <w:rsid w:val="00E461E3"/>
    <w:rsid w:val="00E4686F"/>
    <w:rsid w:val="00E46B94"/>
    <w:rsid w:val="00E46D64"/>
    <w:rsid w:val="00E46E1A"/>
    <w:rsid w:val="00E47153"/>
    <w:rsid w:val="00E47B8A"/>
    <w:rsid w:val="00E47E55"/>
    <w:rsid w:val="00E50727"/>
    <w:rsid w:val="00E511ED"/>
    <w:rsid w:val="00E514D8"/>
    <w:rsid w:val="00E5198A"/>
    <w:rsid w:val="00E51DD4"/>
    <w:rsid w:val="00E51F7D"/>
    <w:rsid w:val="00E52027"/>
    <w:rsid w:val="00E52503"/>
    <w:rsid w:val="00E52DF9"/>
    <w:rsid w:val="00E53139"/>
    <w:rsid w:val="00E533B1"/>
    <w:rsid w:val="00E5369E"/>
    <w:rsid w:val="00E537D6"/>
    <w:rsid w:val="00E53B56"/>
    <w:rsid w:val="00E53DD6"/>
    <w:rsid w:val="00E53E9D"/>
    <w:rsid w:val="00E542F2"/>
    <w:rsid w:val="00E5448A"/>
    <w:rsid w:val="00E5448F"/>
    <w:rsid w:val="00E546A9"/>
    <w:rsid w:val="00E5485D"/>
    <w:rsid w:val="00E5489A"/>
    <w:rsid w:val="00E548EE"/>
    <w:rsid w:val="00E54FD2"/>
    <w:rsid w:val="00E554B5"/>
    <w:rsid w:val="00E556EA"/>
    <w:rsid w:val="00E559D6"/>
    <w:rsid w:val="00E560C5"/>
    <w:rsid w:val="00E565C6"/>
    <w:rsid w:val="00E56960"/>
    <w:rsid w:val="00E56EE7"/>
    <w:rsid w:val="00E5716C"/>
    <w:rsid w:val="00E571B0"/>
    <w:rsid w:val="00E571D4"/>
    <w:rsid w:val="00E57A8D"/>
    <w:rsid w:val="00E57D8C"/>
    <w:rsid w:val="00E57D9E"/>
    <w:rsid w:val="00E604CE"/>
    <w:rsid w:val="00E606E2"/>
    <w:rsid w:val="00E608CE"/>
    <w:rsid w:val="00E608D4"/>
    <w:rsid w:val="00E609D1"/>
    <w:rsid w:val="00E61D25"/>
    <w:rsid w:val="00E61FF2"/>
    <w:rsid w:val="00E620E8"/>
    <w:rsid w:val="00E6244B"/>
    <w:rsid w:val="00E627E9"/>
    <w:rsid w:val="00E62C40"/>
    <w:rsid w:val="00E6364E"/>
    <w:rsid w:val="00E63B8F"/>
    <w:rsid w:val="00E64151"/>
    <w:rsid w:val="00E647E1"/>
    <w:rsid w:val="00E649C1"/>
    <w:rsid w:val="00E64A95"/>
    <w:rsid w:val="00E64AA6"/>
    <w:rsid w:val="00E65487"/>
    <w:rsid w:val="00E65564"/>
    <w:rsid w:val="00E656D1"/>
    <w:rsid w:val="00E658DC"/>
    <w:rsid w:val="00E65AF1"/>
    <w:rsid w:val="00E65B1A"/>
    <w:rsid w:val="00E65E66"/>
    <w:rsid w:val="00E6696B"/>
    <w:rsid w:val="00E66C76"/>
    <w:rsid w:val="00E66F31"/>
    <w:rsid w:val="00E671EF"/>
    <w:rsid w:val="00E67206"/>
    <w:rsid w:val="00E703F5"/>
    <w:rsid w:val="00E70485"/>
    <w:rsid w:val="00E70649"/>
    <w:rsid w:val="00E7067F"/>
    <w:rsid w:val="00E706F0"/>
    <w:rsid w:val="00E70DEA"/>
    <w:rsid w:val="00E70DFF"/>
    <w:rsid w:val="00E7194B"/>
    <w:rsid w:val="00E71997"/>
    <w:rsid w:val="00E71B7A"/>
    <w:rsid w:val="00E723E7"/>
    <w:rsid w:val="00E734CA"/>
    <w:rsid w:val="00E74001"/>
    <w:rsid w:val="00E74EF6"/>
    <w:rsid w:val="00E750A8"/>
    <w:rsid w:val="00E752B7"/>
    <w:rsid w:val="00E7538A"/>
    <w:rsid w:val="00E75E59"/>
    <w:rsid w:val="00E76052"/>
    <w:rsid w:val="00E760C3"/>
    <w:rsid w:val="00E7612F"/>
    <w:rsid w:val="00E761E0"/>
    <w:rsid w:val="00E76277"/>
    <w:rsid w:val="00E764B1"/>
    <w:rsid w:val="00E76CAD"/>
    <w:rsid w:val="00E77167"/>
    <w:rsid w:val="00E77A87"/>
    <w:rsid w:val="00E800B3"/>
    <w:rsid w:val="00E80406"/>
    <w:rsid w:val="00E808D8"/>
    <w:rsid w:val="00E80B4B"/>
    <w:rsid w:val="00E810B7"/>
    <w:rsid w:val="00E8154A"/>
    <w:rsid w:val="00E81AB0"/>
    <w:rsid w:val="00E82161"/>
    <w:rsid w:val="00E824AA"/>
    <w:rsid w:val="00E82714"/>
    <w:rsid w:val="00E83D9F"/>
    <w:rsid w:val="00E84355"/>
    <w:rsid w:val="00E84480"/>
    <w:rsid w:val="00E84BC4"/>
    <w:rsid w:val="00E852CA"/>
    <w:rsid w:val="00E85795"/>
    <w:rsid w:val="00E85866"/>
    <w:rsid w:val="00E85968"/>
    <w:rsid w:val="00E85BC1"/>
    <w:rsid w:val="00E866AE"/>
    <w:rsid w:val="00E86964"/>
    <w:rsid w:val="00E86D7E"/>
    <w:rsid w:val="00E871B2"/>
    <w:rsid w:val="00E872AF"/>
    <w:rsid w:val="00E87A6A"/>
    <w:rsid w:val="00E9069E"/>
    <w:rsid w:val="00E90711"/>
    <w:rsid w:val="00E90D3E"/>
    <w:rsid w:val="00E90E22"/>
    <w:rsid w:val="00E91232"/>
    <w:rsid w:val="00E91A57"/>
    <w:rsid w:val="00E91C2E"/>
    <w:rsid w:val="00E91C71"/>
    <w:rsid w:val="00E91D2A"/>
    <w:rsid w:val="00E9209D"/>
    <w:rsid w:val="00E93A75"/>
    <w:rsid w:val="00E93F6D"/>
    <w:rsid w:val="00E942B7"/>
    <w:rsid w:val="00E9458F"/>
    <w:rsid w:val="00E94C17"/>
    <w:rsid w:val="00E94E6F"/>
    <w:rsid w:val="00E955DF"/>
    <w:rsid w:val="00E95711"/>
    <w:rsid w:val="00E96501"/>
    <w:rsid w:val="00E965D7"/>
    <w:rsid w:val="00E9697E"/>
    <w:rsid w:val="00E96CE0"/>
    <w:rsid w:val="00E96E9D"/>
    <w:rsid w:val="00E97212"/>
    <w:rsid w:val="00E973F2"/>
    <w:rsid w:val="00E97758"/>
    <w:rsid w:val="00E97B3A"/>
    <w:rsid w:val="00E97CD0"/>
    <w:rsid w:val="00E97D74"/>
    <w:rsid w:val="00EA06F0"/>
    <w:rsid w:val="00EA0755"/>
    <w:rsid w:val="00EA0E01"/>
    <w:rsid w:val="00EA1782"/>
    <w:rsid w:val="00EA2AEF"/>
    <w:rsid w:val="00EA2BA5"/>
    <w:rsid w:val="00EA32E0"/>
    <w:rsid w:val="00EA3836"/>
    <w:rsid w:val="00EA3A54"/>
    <w:rsid w:val="00EA3F7B"/>
    <w:rsid w:val="00EA4990"/>
    <w:rsid w:val="00EA60D1"/>
    <w:rsid w:val="00EA60D2"/>
    <w:rsid w:val="00EA60DA"/>
    <w:rsid w:val="00EA61CE"/>
    <w:rsid w:val="00EA6252"/>
    <w:rsid w:val="00EA627F"/>
    <w:rsid w:val="00EA75BE"/>
    <w:rsid w:val="00EB0916"/>
    <w:rsid w:val="00EB0B8A"/>
    <w:rsid w:val="00EB0F29"/>
    <w:rsid w:val="00EB0F3F"/>
    <w:rsid w:val="00EB0F76"/>
    <w:rsid w:val="00EB1192"/>
    <w:rsid w:val="00EB1206"/>
    <w:rsid w:val="00EB1533"/>
    <w:rsid w:val="00EB156E"/>
    <w:rsid w:val="00EB28DC"/>
    <w:rsid w:val="00EB2A39"/>
    <w:rsid w:val="00EB34AF"/>
    <w:rsid w:val="00EB34FA"/>
    <w:rsid w:val="00EB3671"/>
    <w:rsid w:val="00EB3B7C"/>
    <w:rsid w:val="00EB3B84"/>
    <w:rsid w:val="00EB3B90"/>
    <w:rsid w:val="00EB4B91"/>
    <w:rsid w:val="00EB4DC2"/>
    <w:rsid w:val="00EB552B"/>
    <w:rsid w:val="00EB572F"/>
    <w:rsid w:val="00EB59FC"/>
    <w:rsid w:val="00EB5B8B"/>
    <w:rsid w:val="00EB5D2A"/>
    <w:rsid w:val="00EB6282"/>
    <w:rsid w:val="00EB6380"/>
    <w:rsid w:val="00EB66F1"/>
    <w:rsid w:val="00EB706C"/>
    <w:rsid w:val="00EB70A0"/>
    <w:rsid w:val="00EB7211"/>
    <w:rsid w:val="00EB7655"/>
    <w:rsid w:val="00EC0AC8"/>
    <w:rsid w:val="00EC0F82"/>
    <w:rsid w:val="00EC11BB"/>
    <w:rsid w:val="00EC12E6"/>
    <w:rsid w:val="00EC190B"/>
    <w:rsid w:val="00EC1BE9"/>
    <w:rsid w:val="00EC26CD"/>
    <w:rsid w:val="00EC2F86"/>
    <w:rsid w:val="00EC3471"/>
    <w:rsid w:val="00EC39A6"/>
    <w:rsid w:val="00EC3B89"/>
    <w:rsid w:val="00EC4176"/>
    <w:rsid w:val="00EC4556"/>
    <w:rsid w:val="00EC483A"/>
    <w:rsid w:val="00EC49E0"/>
    <w:rsid w:val="00EC4EC9"/>
    <w:rsid w:val="00EC53C6"/>
    <w:rsid w:val="00EC54B4"/>
    <w:rsid w:val="00EC5577"/>
    <w:rsid w:val="00EC588F"/>
    <w:rsid w:val="00EC5B9C"/>
    <w:rsid w:val="00EC5DE3"/>
    <w:rsid w:val="00EC646A"/>
    <w:rsid w:val="00EC6515"/>
    <w:rsid w:val="00EC677A"/>
    <w:rsid w:val="00EC67BF"/>
    <w:rsid w:val="00EC6C5D"/>
    <w:rsid w:val="00EC7901"/>
    <w:rsid w:val="00EC7D39"/>
    <w:rsid w:val="00EC7E11"/>
    <w:rsid w:val="00ED0A22"/>
    <w:rsid w:val="00ED154B"/>
    <w:rsid w:val="00ED178E"/>
    <w:rsid w:val="00ED1B9C"/>
    <w:rsid w:val="00ED1E52"/>
    <w:rsid w:val="00ED2283"/>
    <w:rsid w:val="00ED283F"/>
    <w:rsid w:val="00ED2CA7"/>
    <w:rsid w:val="00ED2F9A"/>
    <w:rsid w:val="00ED308B"/>
    <w:rsid w:val="00ED3FEA"/>
    <w:rsid w:val="00ED3FEF"/>
    <w:rsid w:val="00ED41C6"/>
    <w:rsid w:val="00ED48A3"/>
    <w:rsid w:val="00ED4D09"/>
    <w:rsid w:val="00ED550C"/>
    <w:rsid w:val="00ED55AF"/>
    <w:rsid w:val="00ED64D5"/>
    <w:rsid w:val="00ED66EC"/>
    <w:rsid w:val="00ED6CF1"/>
    <w:rsid w:val="00ED6EB5"/>
    <w:rsid w:val="00ED709B"/>
    <w:rsid w:val="00ED70FC"/>
    <w:rsid w:val="00ED72A9"/>
    <w:rsid w:val="00ED7932"/>
    <w:rsid w:val="00ED7C1D"/>
    <w:rsid w:val="00ED7E0D"/>
    <w:rsid w:val="00ED7FB6"/>
    <w:rsid w:val="00EE0204"/>
    <w:rsid w:val="00EE0516"/>
    <w:rsid w:val="00EE0770"/>
    <w:rsid w:val="00EE09B2"/>
    <w:rsid w:val="00EE0BC6"/>
    <w:rsid w:val="00EE1614"/>
    <w:rsid w:val="00EE242E"/>
    <w:rsid w:val="00EE24F3"/>
    <w:rsid w:val="00EE281D"/>
    <w:rsid w:val="00EE2B25"/>
    <w:rsid w:val="00EE2FB5"/>
    <w:rsid w:val="00EE343F"/>
    <w:rsid w:val="00EE34B4"/>
    <w:rsid w:val="00EE36AF"/>
    <w:rsid w:val="00EE3770"/>
    <w:rsid w:val="00EE3BF1"/>
    <w:rsid w:val="00EE3C94"/>
    <w:rsid w:val="00EE3E99"/>
    <w:rsid w:val="00EE43C9"/>
    <w:rsid w:val="00EE45E4"/>
    <w:rsid w:val="00EE51F0"/>
    <w:rsid w:val="00EE5A5E"/>
    <w:rsid w:val="00EE65F8"/>
    <w:rsid w:val="00EE6A5E"/>
    <w:rsid w:val="00EE6AA2"/>
    <w:rsid w:val="00EE705C"/>
    <w:rsid w:val="00EE7365"/>
    <w:rsid w:val="00EE73FC"/>
    <w:rsid w:val="00EE749F"/>
    <w:rsid w:val="00EE75CC"/>
    <w:rsid w:val="00EE7EED"/>
    <w:rsid w:val="00EE7F7E"/>
    <w:rsid w:val="00EF0CF0"/>
    <w:rsid w:val="00EF100B"/>
    <w:rsid w:val="00EF1055"/>
    <w:rsid w:val="00EF134E"/>
    <w:rsid w:val="00EF15BD"/>
    <w:rsid w:val="00EF1D31"/>
    <w:rsid w:val="00EF1DAA"/>
    <w:rsid w:val="00EF1DFC"/>
    <w:rsid w:val="00EF2687"/>
    <w:rsid w:val="00EF2A4C"/>
    <w:rsid w:val="00EF2F48"/>
    <w:rsid w:val="00EF3E2A"/>
    <w:rsid w:val="00EF409A"/>
    <w:rsid w:val="00EF4391"/>
    <w:rsid w:val="00EF47DE"/>
    <w:rsid w:val="00EF4A8A"/>
    <w:rsid w:val="00EF4E92"/>
    <w:rsid w:val="00EF4FA8"/>
    <w:rsid w:val="00EF4FBF"/>
    <w:rsid w:val="00EF555B"/>
    <w:rsid w:val="00EF563D"/>
    <w:rsid w:val="00EF5B12"/>
    <w:rsid w:val="00EF6B32"/>
    <w:rsid w:val="00EF7731"/>
    <w:rsid w:val="00EF7A98"/>
    <w:rsid w:val="00F00047"/>
    <w:rsid w:val="00F0015E"/>
    <w:rsid w:val="00F00401"/>
    <w:rsid w:val="00F00EB0"/>
    <w:rsid w:val="00F0146C"/>
    <w:rsid w:val="00F01D6B"/>
    <w:rsid w:val="00F01D75"/>
    <w:rsid w:val="00F02478"/>
    <w:rsid w:val="00F025FA"/>
    <w:rsid w:val="00F02623"/>
    <w:rsid w:val="00F03008"/>
    <w:rsid w:val="00F03384"/>
    <w:rsid w:val="00F033EF"/>
    <w:rsid w:val="00F03B27"/>
    <w:rsid w:val="00F03BE7"/>
    <w:rsid w:val="00F03DEA"/>
    <w:rsid w:val="00F03F04"/>
    <w:rsid w:val="00F0437A"/>
    <w:rsid w:val="00F04432"/>
    <w:rsid w:val="00F0455F"/>
    <w:rsid w:val="00F04BB7"/>
    <w:rsid w:val="00F04CAE"/>
    <w:rsid w:val="00F04EBB"/>
    <w:rsid w:val="00F05088"/>
    <w:rsid w:val="00F05200"/>
    <w:rsid w:val="00F05CB2"/>
    <w:rsid w:val="00F05F67"/>
    <w:rsid w:val="00F05FE1"/>
    <w:rsid w:val="00F06795"/>
    <w:rsid w:val="00F067B9"/>
    <w:rsid w:val="00F068E2"/>
    <w:rsid w:val="00F06937"/>
    <w:rsid w:val="00F07062"/>
    <w:rsid w:val="00F073FA"/>
    <w:rsid w:val="00F076DA"/>
    <w:rsid w:val="00F07725"/>
    <w:rsid w:val="00F0795A"/>
    <w:rsid w:val="00F07ED2"/>
    <w:rsid w:val="00F10399"/>
    <w:rsid w:val="00F109CD"/>
    <w:rsid w:val="00F109F0"/>
    <w:rsid w:val="00F10AF6"/>
    <w:rsid w:val="00F110BF"/>
    <w:rsid w:val="00F1153A"/>
    <w:rsid w:val="00F115F8"/>
    <w:rsid w:val="00F117FA"/>
    <w:rsid w:val="00F11BD1"/>
    <w:rsid w:val="00F12FAA"/>
    <w:rsid w:val="00F1341B"/>
    <w:rsid w:val="00F13468"/>
    <w:rsid w:val="00F1362B"/>
    <w:rsid w:val="00F13744"/>
    <w:rsid w:val="00F138F2"/>
    <w:rsid w:val="00F13EB3"/>
    <w:rsid w:val="00F141E0"/>
    <w:rsid w:val="00F14E2B"/>
    <w:rsid w:val="00F14F37"/>
    <w:rsid w:val="00F14FF7"/>
    <w:rsid w:val="00F164F4"/>
    <w:rsid w:val="00F16647"/>
    <w:rsid w:val="00F166B3"/>
    <w:rsid w:val="00F16C76"/>
    <w:rsid w:val="00F1773E"/>
    <w:rsid w:val="00F177F6"/>
    <w:rsid w:val="00F178F4"/>
    <w:rsid w:val="00F1795B"/>
    <w:rsid w:val="00F2044B"/>
    <w:rsid w:val="00F209E6"/>
    <w:rsid w:val="00F20F34"/>
    <w:rsid w:val="00F2159A"/>
    <w:rsid w:val="00F218CD"/>
    <w:rsid w:val="00F21E7B"/>
    <w:rsid w:val="00F2216E"/>
    <w:rsid w:val="00F23D26"/>
    <w:rsid w:val="00F241F9"/>
    <w:rsid w:val="00F2468A"/>
    <w:rsid w:val="00F25114"/>
    <w:rsid w:val="00F2515F"/>
    <w:rsid w:val="00F25573"/>
    <w:rsid w:val="00F25D86"/>
    <w:rsid w:val="00F25F17"/>
    <w:rsid w:val="00F25F7D"/>
    <w:rsid w:val="00F26090"/>
    <w:rsid w:val="00F2693C"/>
    <w:rsid w:val="00F269B3"/>
    <w:rsid w:val="00F26B62"/>
    <w:rsid w:val="00F26C39"/>
    <w:rsid w:val="00F26D15"/>
    <w:rsid w:val="00F26D40"/>
    <w:rsid w:val="00F26DA3"/>
    <w:rsid w:val="00F26E6D"/>
    <w:rsid w:val="00F27427"/>
    <w:rsid w:val="00F27CF0"/>
    <w:rsid w:val="00F30D50"/>
    <w:rsid w:val="00F3127D"/>
    <w:rsid w:val="00F3144F"/>
    <w:rsid w:val="00F31A84"/>
    <w:rsid w:val="00F31A89"/>
    <w:rsid w:val="00F31EF0"/>
    <w:rsid w:val="00F3234E"/>
    <w:rsid w:val="00F32355"/>
    <w:rsid w:val="00F3265F"/>
    <w:rsid w:val="00F32C54"/>
    <w:rsid w:val="00F32CA4"/>
    <w:rsid w:val="00F33640"/>
    <w:rsid w:val="00F336E8"/>
    <w:rsid w:val="00F3396A"/>
    <w:rsid w:val="00F33DE8"/>
    <w:rsid w:val="00F344B5"/>
    <w:rsid w:val="00F34524"/>
    <w:rsid w:val="00F34564"/>
    <w:rsid w:val="00F3469F"/>
    <w:rsid w:val="00F348A4"/>
    <w:rsid w:val="00F34A16"/>
    <w:rsid w:val="00F34E31"/>
    <w:rsid w:val="00F34FC1"/>
    <w:rsid w:val="00F352C3"/>
    <w:rsid w:val="00F355C8"/>
    <w:rsid w:val="00F35E5D"/>
    <w:rsid w:val="00F35FB1"/>
    <w:rsid w:val="00F35FC8"/>
    <w:rsid w:val="00F3642F"/>
    <w:rsid w:val="00F3653F"/>
    <w:rsid w:val="00F365F8"/>
    <w:rsid w:val="00F36693"/>
    <w:rsid w:val="00F3713F"/>
    <w:rsid w:val="00F37684"/>
    <w:rsid w:val="00F377EE"/>
    <w:rsid w:val="00F37A0A"/>
    <w:rsid w:val="00F40216"/>
    <w:rsid w:val="00F4065F"/>
    <w:rsid w:val="00F407C9"/>
    <w:rsid w:val="00F40ABF"/>
    <w:rsid w:val="00F40E1F"/>
    <w:rsid w:val="00F41170"/>
    <w:rsid w:val="00F41287"/>
    <w:rsid w:val="00F41EBF"/>
    <w:rsid w:val="00F41F59"/>
    <w:rsid w:val="00F42B44"/>
    <w:rsid w:val="00F42EA7"/>
    <w:rsid w:val="00F43352"/>
    <w:rsid w:val="00F43381"/>
    <w:rsid w:val="00F44766"/>
    <w:rsid w:val="00F447D2"/>
    <w:rsid w:val="00F44A89"/>
    <w:rsid w:val="00F45039"/>
    <w:rsid w:val="00F45087"/>
    <w:rsid w:val="00F45232"/>
    <w:rsid w:val="00F452D4"/>
    <w:rsid w:val="00F45583"/>
    <w:rsid w:val="00F45AE2"/>
    <w:rsid w:val="00F45FCA"/>
    <w:rsid w:val="00F461BE"/>
    <w:rsid w:val="00F4797C"/>
    <w:rsid w:val="00F47CF8"/>
    <w:rsid w:val="00F47EAF"/>
    <w:rsid w:val="00F50099"/>
    <w:rsid w:val="00F500AE"/>
    <w:rsid w:val="00F50688"/>
    <w:rsid w:val="00F509F4"/>
    <w:rsid w:val="00F50D1F"/>
    <w:rsid w:val="00F51408"/>
    <w:rsid w:val="00F5146F"/>
    <w:rsid w:val="00F51AB3"/>
    <w:rsid w:val="00F522DE"/>
    <w:rsid w:val="00F52858"/>
    <w:rsid w:val="00F52972"/>
    <w:rsid w:val="00F52F49"/>
    <w:rsid w:val="00F531AF"/>
    <w:rsid w:val="00F531C4"/>
    <w:rsid w:val="00F53409"/>
    <w:rsid w:val="00F53508"/>
    <w:rsid w:val="00F53973"/>
    <w:rsid w:val="00F54390"/>
    <w:rsid w:val="00F54DCE"/>
    <w:rsid w:val="00F55254"/>
    <w:rsid w:val="00F55984"/>
    <w:rsid w:val="00F55A76"/>
    <w:rsid w:val="00F560C6"/>
    <w:rsid w:val="00F5643A"/>
    <w:rsid w:val="00F564DF"/>
    <w:rsid w:val="00F569CA"/>
    <w:rsid w:val="00F56E30"/>
    <w:rsid w:val="00F56E77"/>
    <w:rsid w:val="00F570F4"/>
    <w:rsid w:val="00F57191"/>
    <w:rsid w:val="00F57192"/>
    <w:rsid w:val="00F6070A"/>
    <w:rsid w:val="00F60713"/>
    <w:rsid w:val="00F614A8"/>
    <w:rsid w:val="00F61B2B"/>
    <w:rsid w:val="00F61F5D"/>
    <w:rsid w:val="00F62036"/>
    <w:rsid w:val="00F62512"/>
    <w:rsid w:val="00F6281B"/>
    <w:rsid w:val="00F62841"/>
    <w:rsid w:val="00F62B51"/>
    <w:rsid w:val="00F62C4B"/>
    <w:rsid w:val="00F62C67"/>
    <w:rsid w:val="00F63543"/>
    <w:rsid w:val="00F63766"/>
    <w:rsid w:val="00F638B6"/>
    <w:rsid w:val="00F6466F"/>
    <w:rsid w:val="00F64DE6"/>
    <w:rsid w:val="00F64E65"/>
    <w:rsid w:val="00F64FA6"/>
    <w:rsid w:val="00F65E4D"/>
    <w:rsid w:val="00F661CA"/>
    <w:rsid w:val="00F662CC"/>
    <w:rsid w:val="00F663D2"/>
    <w:rsid w:val="00F663FA"/>
    <w:rsid w:val="00F6668F"/>
    <w:rsid w:val="00F669FB"/>
    <w:rsid w:val="00F66FD8"/>
    <w:rsid w:val="00F671A7"/>
    <w:rsid w:val="00F67759"/>
    <w:rsid w:val="00F67EAE"/>
    <w:rsid w:val="00F703F4"/>
    <w:rsid w:val="00F70AF9"/>
    <w:rsid w:val="00F7113E"/>
    <w:rsid w:val="00F72198"/>
    <w:rsid w:val="00F72736"/>
    <w:rsid w:val="00F72B71"/>
    <w:rsid w:val="00F72C54"/>
    <w:rsid w:val="00F73D7A"/>
    <w:rsid w:val="00F73DC4"/>
    <w:rsid w:val="00F741A0"/>
    <w:rsid w:val="00F7453A"/>
    <w:rsid w:val="00F748E6"/>
    <w:rsid w:val="00F749A6"/>
    <w:rsid w:val="00F749F4"/>
    <w:rsid w:val="00F75A8B"/>
    <w:rsid w:val="00F75B5D"/>
    <w:rsid w:val="00F75EF2"/>
    <w:rsid w:val="00F7688C"/>
    <w:rsid w:val="00F76BB5"/>
    <w:rsid w:val="00F774D0"/>
    <w:rsid w:val="00F77C8D"/>
    <w:rsid w:val="00F77D24"/>
    <w:rsid w:val="00F77D2C"/>
    <w:rsid w:val="00F802EA"/>
    <w:rsid w:val="00F804DE"/>
    <w:rsid w:val="00F8065B"/>
    <w:rsid w:val="00F8108D"/>
    <w:rsid w:val="00F81362"/>
    <w:rsid w:val="00F813CD"/>
    <w:rsid w:val="00F813D0"/>
    <w:rsid w:val="00F819BA"/>
    <w:rsid w:val="00F81A8A"/>
    <w:rsid w:val="00F82126"/>
    <w:rsid w:val="00F823AF"/>
    <w:rsid w:val="00F82880"/>
    <w:rsid w:val="00F83160"/>
    <w:rsid w:val="00F832BB"/>
    <w:rsid w:val="00F835EE"/>
    <w:rsid w:val="00F840AF"/>
    <w:rsid w:val="00F84617"/>
    <w:rsid w:val="00F84765"/>
    <w:rsid w:val="00F848D6"/>
    <w:rsid w:val="00F84993"/>
    <w:rsid w:val="00F84B45"/>
    <w:rsid w:val="00F850E2"/>
    <w:rsid w:val="00F85177"/>
    <w:rsid w:val="00F8526C"/>
    <w:rsid w:val="00F85B0F"/>
    <w:rsid w:val="00F85E00"/>
    <w:rsid w:val="00F863C7"/>
    <w:rsid w:val="00F8704E"/>
    <w:rsid w:val="00F8750B"/>
    <w:rsid w:val="00F90765"/>
    <w:rsid w:val="00F910AF"/>
    <w:rsid w:val="00F91442"/>
    <w:rsid w:val="00F9220D"/>
    <w:rsid w:val="00F92321"/>
    <w:rsid w:val="00F92E19"/>
    <w:rsid w:val="00F93454"/>
    <w:rsid w:val="00F9346C"/>
    <w:rsid w:val="00F94C7F"/>
    <w:rsid w:val="00F94FFF"/>
    <w:rsid w:val="00F95223"/>
    <w:rsid w:val="00F95585"/>
    <w:rsid w:val="00F956B5"/>
    <w:rsid w:val="00F959FE"/>
    <w:rsid w:val="00F95B0A"/>
    <w:rsid w:val="00F95D5D"/>
    <w:rsid w:val="00F962D3"/>
    <w:rsid w:val="00F96F0B"/>
    <w:rsid w:val="00F97053"/>
    <w:rsid w:val="00F9725E"/>
    <w:rsid w:val="00F97404"/>
    <w:rsid w:val="00F97FE0"/>
    <w:rsid w:val="00FA0F29"/>
    <w:rsid w:val="00FA1060"/>
    <w:rsid w:val="00FA19E5"/>
    <w:rsid w:val="00FA2348"/>
    <w:rsid w:val="00FA2725"/>
    <w:rsid w:val="00FA284A"/>
    <w:rsid w:val="00FA2E44"/>
    <w:rsid w:val="00FA2EBC"/>
    <w:rsid w:val="00FA32F2"/>
    <w:rsid w:val="00FA3D81"/>
    <w:rsid w:val="00FA46C5"/>
    <w:rsid w:val="00FA4C99"/>
    <w:rsid w:val="00FA5344"/>
    <w:rsid w:val="00FA5B41"/>
    <w:rsid w:val="00FA7262"/>
    <w:rsid w:val="00FB06F7"/>
    <w:rsid w:val="00FB0C1A"/>
    <w:rsid w:val="00FB0FBC"/>
    <w:rsid w:val="00FB18D7"/>
    <w:rsid w:val="00FB1F22"/>
    <w:rsid w:val="00FB1FF7"/>
    <w:rsid w:val="00FB2B72"/>
    <w:rsid w:val="00FB2BE8"/>
    <w:rsid w:val="00FB2CB2"/>
    <w:rsid w:val="00FB35B5"/>
    <w:rsid w:val="00FB3BBD"/>
    <w:rsid w:val="00FB3DE8"/>
    <w:rsid w:val="00FB3E2C"/>
    <w:rsid w:val="00FB3E47"/>
    <w:rsid w:val="00FB49D4"/>
    <w:rsid w:val="00FB518E"/>
    <w:rsid w:val="00FB554D"/>
    <w:rsid w:val="00FB564B"/>
    <w:rsid w:val="00FB60DE"/>
    <w:rsid w:val="00FB6203"/>
    <w:rsid w:val="00FB638C"/>
    <w:rsid w:val="00FB6DDF"/>
    <w:rsid w:val="00FB7139"/>
    <w:rsid w:val="00FB730F"/>
    <w:rsid w:val="00FB7819"/>
    <w:rsid w:val="00FB79ED"/>
    <w:rsid w:val="00FB7BAF"/>
    <w:rsid w:val="00FC0371"/>
    <w:rsid w:val="00FC0442"/>
    <w:rsid w:val="00FC05B2"/>
    <w:rsid w:val="00FC0C72"/>
    <w:rsid w:val="00FC0E40"/>
    <w:rsid w:val="00FC117B"/>
    <w:rsid w:val="00FC1238"/>
    <w:rsid w:val="00FC132C"/>
    <w:rsid w:val="00FC1566"/>
    <w:rsid w:val="00FC26FB"/>
    <w:rsid w:val="00FC3A4D"/>
    <w:rsid w:val="00FC3E41"/>
    <w:rsid w:val="00FC4130"/>
    <w:rsid w:val="00FC4189"/>
    <w:rsid w:val="00FC4467"/>
    <w:rsid w:val="00FC48FF"/>
    <w:rsid w:val="00FC4E3F"/>
    <w:rsid w:val="00FC500B"/>
    <w:rsid w:val="00FC5014"/>
    <w:rsid w:val="00FC5CE8"/>
    <w:rsid w:val="00FC66D8"/>
    <w:rsid w:val="00FC6731"/>
    <w:rsid w:val="00FC6F4F"/>
    <w:rsid w:val="00FC78B1"/>
    <w:rsid w:val="00FC7EC3"/>
    <w:rsid w:val="00FD0318"/>
    <w:rsid w:val="00FD03B2"/>
    <w:rsid w:val="00FD0D22"/>
    <w:rsid w:val="00FD1321"/>
    <w:rsid w:val="00FD1427"/>
    <w:rsid w:val="00FD1666"/>
    <w:rsid w:val="00FD1792"/>
    <w:rsid w:val="00FD1949"/>
    <w:rsid w:val="00FD1DDB"/>
    <w:rsid w:val="00FD1F70"/>
    <w:rsid w:val="00FD2132"/>
    <w:rsid w:val="00FD2232"/>
    <w:rsid w:val="00FD272C"/>
    <w:rsid w:val="00FD2901"/>
    <w:rsid w:val="00FD3338"/>
    <w:rsid w:val="00FD4879"/>
    <w:rsid w:val="00FD5073"/>
    <w:rsid w:val="00FD5445"/>
    <w:rsid w:val="00FD5A0F"/>
    <w:rsid w:val="00FD5F2A"/>
    <w:rsid w:val="00FD5F32"/>
    <w:rsid w:val="00FD63FA"/>
    <w:rsid w:val="00FD67C3"/>
    <w:rsid w:val="00FD67EE"/>
    <w:rsid w:val="00FD695D"/>
    <w:rsid w:val="00FD6AF3"/>
    <w:rsid w:val="00FD6E49"/>
    <w:rsid w:val="00FD78BE"/>
    <w:rsid w:val="00FD79AB"/>
    <w:rsid w:val="00FE0015"/>
    <w:rsid w:val="00FE091B"/>
    <w:rsid w:val="00FE0BAC"/>
    <w:rsid w:val="00FE0EDB"/>
    <w:rsid w:val="00FE15C7"/>
    <w:rsid w:val="00FE1798"/>
    <w:rsid w:val="00FE1851"/>
    <w:rsid w:val="00FE18D4"/>
    <w:rsid w:val="00FE1940"/>
    <w:rsid w:val="00FE1BE0"/>
    <w:rsid w:val="00FE238A"/>
    <w:rsid w:val="00FE28EE"/>
    <w:rsid w:val="00FE2D93"/>
    <w:rsid w:val="00FE304F"/>
    <w:rsid w:val="00FE391E"/>
    <w:rsid w:val="00FE3A8A"/>
    <w:rsid w:val="00FE3B77"/>
    <w:rsid w:val="00FE4388"/>
    <w:rsid w:val="00FE4E66"/>
    <w:rsid w:val="00FE4FB1"/>
    <w:rsid w:val="00FE5073"/>
    <w:rsid w:val="00FE5A19"/>
    <w:rsid w:val="00FE615A"/>
    <w:rsid w:val="00FE659C"/>
    <w:rsid w:val="00FE6787"/>
    <w:rsid w:val="00FE6B2A"/>
    <w:rsid w:val="00FE6E52"/>
    <w:rsid w:val="00FE6F88"/>
    <w:rsid w:val="00FE70CD"/>
    <w:rsid w:val="00FE7520"/>
    <w:rsid w:val="00FE7719"/>
    <w:rsid w:val="00FE793D"/>
    <w:rsid w:val="00FE7ECE"/>
    <w:rsid w:val="00FF0152"/>
    <w:rsid w:val="00FF01C0"/>
    <w:rsid w:val="00FF052F"/>
    <w:rsid w:val="00FF0CD1"/>
    <w:rsid w:val="00FF0FFF"/>
    <w:rsid w:val="00FF1292"/>
    <w:rsid w:val="00FF1556"/>
    <w:rsid w:val="00FF18E8"/>
    <w:rsid w:val="00FF1ACC"/>
    <w:rsid w:val="00FF1FA1"/>
    <w:rsid w:val="00FF200E"/>
    <w:rsid w:val="00FF2558"/>
    <w:rsid w:val="00FF268D"/>
    <w:rsid w:val="00FF31CC"/>
    <w:rsid w:val="00FF367E"/>
    <w:rsid w:val="00FF3C88"/>
    <w:rsid w:val="00FF4157"/>
    <w:rsid w:val="00FF5182"/>
    <w:rsid w:val="00FF56F7"/>
    <w:rsid w:val="00FF5797"/>
    <w:rsid w:val="00FF5A87"/>
    <w:rsid w:val="00FF66A4"/>
    <w:rsid w:val="00FF6773"/>
    <w:rsid w:val="00FF6898"/>
    <w:rsid w:val="00FF6F4A"/>
    <w:rsid w:val="00FF7612"/>
    <w:rsid w:val="00FF776E"/>
    <w:rsid w:val="010A005E"/>
    <w:rsid w:val="0176BCBD"/>
    <w:rsid w:val="01958C9B"/>
    <w:rsid w:val="01C26FD3"/>
    <w:rsid w:val="01DB6870"/>
    <w:rsid w:val="020887D7"/>
    <w:rsid w:val="02442BF9"/>
    <w:rsid w:val="024E88A3"/>
    <w:rsid w:val="026D3A13"/>
    <w:rsid w:val="0279C0D3"/>
    <w:rsid w:val="02F0F74F"/>
    <w:rsid w:val="034E365B"/>
    <w:rsid w:val="0367E0D4"/>
    <w:rsid w:val="0376612E"/>
    <w:rsid w:val="03A48D3A"/>
    <w:rsid w:val="03B97AED"/>
    <w:rsid w:val="03FFA5D0"/>
    <w:rsid w:val="0463A251"/>
    <w:rsid w:val="049CAE1B"/>
    <w:rsid w:val="049CE275"/>
    <w:rsid w:val="04B181D8"/>
    <w:rsid w:val="04C8CDEA"/>
    <w:rsid w:val="04CC01BD"/>
    <w:rsid w:val="04EB37BB"/>
    <w:rsid w:val="05081E9A"/>
    <w:rsid w:val="055E7CC6"/>
    <w:rsid w:val="0596C64C"/>
    <w:rsid w:val="060927BD"/>
    <w:rsid w:val="06531EE4"/>
    <w:rsid w:val="069054E4"/>
    <w:rsid w:val="07D8265E"/>
    <w:rsid w:val="07E59DD9"/>
    <w:rsid w:val="08AC1E1F"/>
    <w:rsid w:val="08FB547E"/>
    <w:rsid w:val="09371C0B"/>
    <w:rsid w:val="09AA9C3D"/>
    <w:rsid w:val="09B55A45"/>
    <w:rsid w:val="0A121376"/>
    <w:rsid w:val="0A3E38D7"/>
    <w:rsid w:val="0A67EB13"/>
    <w:rsid w:val="0AB44BFC"/>
    <w:rsid w:val="0AB6BBD4"/>
    <w:rsid w:val="0AC67DC6"/>
    <w:rsid w:val="0AF5C4F4"/>
    <w:rsid w:val="0B55327A"/>
    <w:rsid w:val="0BD3D742"/>
    <w:rsid w:val="0C14F126"/>
    <w:rsid w:val="0C5C111F"/>
    <w:rsid w:val="0C80CA32"/>
    <w:rsid w:val="0C96D0CD"/>
    <w:rsid w:val="0CEC9C36"/>
    <w:rsid w:val="0D225A00"/>
    <w:rsid w:val="0D5115D2"/>
    <w:rsid w:val="0DBCDFF0"/>
    <w:rsid w:val="0E6546AA"/>
    <w:rsid w:val="0E79E90F"/>
    <w:rsid w:val="0EAA2896"/>
    <w:rsid w:val="0EECD20A"/>
    <w:rsid w:val="0F195998"/>
    <w:rsid w:val="0F5633C5"/>
    <w:rsid w:val="0F6BA000"/>
    <w:rsid w:val="0FE7FD80"/>
    <w:rsid w:val="104C7BE5"/>
    <w:rsid w:val="107ABD7B"/>
    <w:rsid w:val="114A2999"/>
    <w:rsid w:val="11673F25"/>
    <w:rsid w:val="11A6A00F"/>
    <w:rsid w:val="12081CED"/>
    <w:rsid w:val="126A9E5B"/>
    <w:rsid w:val="12980F1B"/>
    <w:rsid w:val="12EFAB93"/>
    <w:rsid w:val="1315F565"/>
    <w:rsid w:val="1328F8C9"/>
    <w:rsid w:val="133BD978"/>
    <w:rsid w:val="13C6A640"/>
    <w:rsid w:val="144E61BC"/>
    <w:rsid w:val="149DB8B7"/>
    <w:rsid w:val="14AAB7E7"/>
    <w:rsid w:val="14E4B244"/>
    <w:rsid w:val="14EC9B02"/>
    <w:rsid w:val="151A990D"/>
    <w:rsid w:val="15C90265"/>
    <w:rsid w:val="164057EB"/>
    <w:rsid w:val="16CEE0B2"/>
    <w:rsid w:val="17187CF0"/>
    <w:rsid w:val="17A206C5"/>
    <w:rsid w:val="17B4D8FB"/>
    <w:rsid w:val="17BBA071"/>
    <w:rsid w:val="17D9609A"/>
    <w:rsid w:val="1803D29E"/>
    <w:rsid w:val="18633B33"/>
    <w:rsid w:val="1874EAD3"/>
    <w:rsid w:val="18E6D00A"/>
    <w:rsid w:val="18FCA98B"/>
    <w:rsid w:val="194C46FE"/>
    <w:rsid w:val="19CC9B05"/>
    <w:rsid w:val="1A0AEB5A"/>
    <w:rsid w:val="1A46349A"/>
    <w:rsid w:val="1A5DE26A"/>
    <w:rsid w:val="1B618C85"/>
    <w:rsid w:val="1BB3DCA1"/>
    <w:rsid w:val="1C1CD113"/>
    <w:rsid w:val="1C38CDBD"/>
    <w:rsid w:val="1C6998D7"/>
    <w:rsid w:val="1C7C005E"/>
    <w:rsid w:val="1D0E3363"/>
    <w:rsid w:val="1D59F65E"/>
    <w:rsid w:val="1D653475"/>
    <w:rsid w:val="1D67E03B"/>
    <w:rsid w:val="1D8BAD54"/>
    <w:rsid w:val="1DE57F26"/>
    <w:rsid w:val="1E297C8F"/>
    <w:rsid w:val="1E409742"/>
    <w:rsid w:val="1EC8F7BC"/>
    <w:rsid w:val="1ECAAA4E"/>
    <w:rsid w:val="1EFAAB03"/>
    <w:rsid w:val="1F45E06B"/>
    <w:rsid w:val="1F4E48AD"/>
    <w:rsid w:val="1FBF5EF2"/>
    <w:rsid w:val="1FE707E7"/>
    <w:rsid w:val="1FFCE994"/>
    <w:rsid w:val="2068277B"/>
    <w:rsid w:val="20999DC8"/>
    <w:rsid w:val="20B82DFF"/>
    <w:rsid w:val="21025B1A"/>
    <w:rsid w:val="21C296EF"/>
    <w:rsid w:val="21EC327D"/>
    <w:rsid w:val="2244DE66"/>
    <w:rsid w:val="22762664"/>
    <w:rsid w:val="228C18F5"/>
    <w:rsid w:val="2292C2FF"/>
    <w:rsid w:val="22ED89C3"/>
    <w:rsid w:val="232A6D4F"/>
    <w:rsid w:val="236069F1"/>
    <w:rsid w:val="237ACA09"/>
    <w:rsid w:val="23813CC9"/>
    <w:rsid w:val="2381CE2E"/>
    <w:rsid w:val="23D6CE01"/>
    <w:rsid w:val="23E04E9F"/>
    <w:rsid w:val="240CEB45"/>
    <w:rsid w:val="25C0FDD7"/>
    <w:rsid w:val="264413DA"/>
    <w:rsid w:val="265C69F8"/>
    <w:rsid w:val="2693291F"/>
    <w:rsid w:val="26EDB615"/>
    <w:rsid w:val="2729BDB3"/>
    <w:rsid w:val="27519779"/>
    <w:rsid w:val="278A5A23"/>
    <w:rsid w:val="278E5FA2"/>
    <w:rsid w:val="27A6074C"/>
    <w:rsid w:val="27E8CFCA"/>
    <w:rsid w:val="28632A8D"/>
    <w:rsid w:val="286E3ACF"/>
    <w:rsid w:val="2888C050"/>
    <w:rsid w:val="288F1A56"/>
    <w:rsid w:val="28A22ECF"/>
    <w:rsid w:val="28A2B94C"/>
    <w:rsid w:val="297D8CBA"/>
    <w:rsid w:val="29A0DBC8"/>
    <w:rsid w:val="2A6F111A"/>
    <w:rsid w:val="2A73DCA4"/>
    <w:rsid w:val="2A9D2A63"/>
    <w:rsid w:val="2B53BFA8"/>
    <w:rsid w:val="2B6694D0"/>
    <w:rsid w:val="2BD1B782"/>
    <w:rsid w:val="2BE3F015"/>
    <w:rsid w:val="2C0AAB14"/>
    <w:rsid w:val="2C2477AC"/>
    <w:rsid w:val="2C78D6BF"/>
    <w:rsid w:val="2D6E07B1"/>
    <w:rsid w:val="2D7046EF"/>
    <w:rsid w:val="2DFB4975"/>
    <w:rsid w:val="2E9DE4BA"/>
    <w:rsid w:val="2EA1C9AF"/>
    <w:rsid w:val="2EBBE3FF"/>
    <w:rsid w:val="2F63CC4A"/>
    <w:rsid w:val="2F97BE71"/>
    <w:rsid w:val="2FBF5875"/>
    <w:rsid w:val="2FBFBADC"/>
    <w:rsid w:val="3009FC05"/>
    <w:rsid w:val="3023B37E"/>
    <w:rsid w:val="30EA7A9E"/>
    <w:rsid w:val="30F7CC2D"/>
    <w:rsid w:val="311EEB68"/>
    <w:rsid w:val="32442340"/>
    <w:rsid w:val="3264626A"/>
    <w:rsid w:val="32D077C0"/>
    <w:rsid w:val="32EB9FB5"/>
    <w:rsid w:val="33B623E3"/>
    <w:rsid w:val="34C2451A"/>
    <w:rsid w:val="35672E27"/>
    <w:rsid w:val="35B3E5F7"/>
    <w:rsid w:val="35BD7D70"/>
    <w:rsid w:val="35E9B3B7"/>
    <w:rsid w:val="363D79A7"/>
    <w:rsid w:val="36744A0B"/>
    <w:rsid w:val="36CC98DE"/>
    <w:rsid w:val="3706CF2B"/>
    <w:rsid w:val="370E1664"/>
    <w:rsid w:val="37282FF0"/>
    <w:rsid w:val="3731721C"/>
    <w:rsid w:val="37415568"/>
    <w:rsid w:val="37483DF6"/>
    <w:rsid w:val="375AA9A3"/>
    <w:rsid w:val="37CE30A0"/>
    <w:rsid w:val="38B9ECE7"/>
    <w:rsid w:val="38BAFAC6"/>
    <w:rsid w:val="399D0C00"/>
    <w:rsid w:val="39DC12FF"/>
    <w:rsid w:val="3A3E3072"/>
    <w:rsid w:val="3AFE204E"/>
    <w:rsid w:val="3B0D462D"/>
    <w:rsid w:val="3BCB3D23"/>
    <w:rsid w:val="3C6F10EB"/>
    <w:rsid w:val="3CB9AA8F"/>
    <w:rsid w:val="3CF9B191"/>
    <w:rsid w:val="3D19FBEF"/>
    <w:rsid w:val="3D6A7D8B"/>
    <w:rsid w:val="3E0E22B3"/>
    <w:rsid w:val="3EF368A5"/>
    <w:rsid w:val="3F162CA5"/>
    <w:rsid w:val="3F52F085"/>
    <w:rsid w:val="40415900"/>
    <w:rsid w:val="406FB074"/>
    <w:rsid w:val="408DF19E"/>
    <w:rsid w:val="409EB792"/>
    <w:rsid w:val="40BE0771"/>
    <w:rsid w:val="4154E554"/>
    <w:rsid w:val="4170C314"/>
    <w:rsid w:val="417EC4F7"/>
    <w:rsid w:val="41ACDC17"/>
    <w:rsid w:val="41C50260"/>
    <w:rsid w:val="41F6D5AD"/>
    <w:rsid w:val="42CA584B"/>
    <w:rsid w:val="4386281F"/>
    <w:rsid w:val="43D2AB16"/>
    <w:rsid w:val="43E5C70E"/>
    <w:rsid w:val="44E6D91C"/>
    <w:rsid w:val="4533A558"/>
    <w:rsid w:val="456173A3"/>
    <w:rsid w:val="45B58EAE"/>
    <w:rsid w:val="45E50AC2"/>
    <w:rsid w:val="46557B0C"/>
    <w:rsid w:val="465983EB"/>
    <w:rsid w:val="4662FD5C"/>
    <w:rsid w:val="46A2AB83"/>
    <w:rsid w:val="46D5B5B6"/>
    <w:rsid w:val="46E20BF1"/>
    <w:rsid w:val="46FD8D3E"/>
    <w:rsid w:val="471621B0"/>
    <w:rsid w:val="471839B6"/>
    <w:rsid w:val="473A2BC4"/>
    <w:rsid w:val="47DB6DEF"/>
    <w:rsid w:val="47E647BC"/>
    <w:rsid w:val="48644826"/>
    <w:rsid w:val="4874E713"/>
    <w:rsid w:val="48E9A2D1"/>
    <w:rsid w:val="4904EED4"/>
    <w:rsid w:val="4946EFBA"/>
    <w:rsid w:val="49DD83B9"/>
    <w:rsid w:val="49F01195"/>
    <w:rsid w:val="4A0A365C"/>
    <w:rsid w:val="4A22BF41"/>
    <w:rsid w:val="4A8C8F7B"/>
    <w:rsid w:val="4ACF994F"/>
    <w:rsid w:val="4B7B95BF"/>
    <w:rsid w:val="4BB86ED8"/>
    <w:rsid w:val="4C57DBF5"/>
    <w:rsid w:val="4CE4B7C2"/>
    <w:rsid w:val="4D792A80"/>
    <w:rsid w:val="4D7AAC2D"/>
    <w:rsid w:val="4E1A6E0E"/>
    <w:rsid w:val="4E1A749B"/>
    <w:rsid w:val="4F33C4CE"/>
    <w:rsid w:val="4FC08BA8"/>
    <w:rsid w:val="5003F914"/>
    <w:rsid w:val="504B06C3"/>
    <w:rsid w:val="50638877"/>
    <w:rsid w:val="50AE3A0B"/>
    <w:rsid w:val="5114B709"/>
    <w:rsid w:val="520289D2"/>
    <w:rsid w:val="5214DC5A"/>
    <w:rsid w:val="526A98A4"/>
    <w:rsid w:val="527F8CB6"/>
    <w:rsid w:val="539272BC"/>
    <w:rsid w:val="5416C8D4"/>
    <w:rsid w:val="5587189D"/>
    <w:rsid w:val="558F8FBF"/>
    <w:rsid w:val="5592BF16"/>
    <w:rsid w:val="56057976"/>
    <w:rsid w:val="565F7F81"/>
    <w:rsid w:val="5678E115"/>
    <w:rsid w:val="56B9F4A9"/>
    <w:rsid w:val="575B8BCC"/>
    <w:rsid w:val="58113657"/>
    <w:rsid w:val="587C6D87"/>
    <w:rsid w:val="5894ADFC"/>
    <w:rsid w:val="58B2F48C"/>
    <w:rsid w:val="592C0893"/>
    <w:rsid w:val="59CA2B0E"/>
    <w:rsid w:val="59E68FEB"/>
    <w:rsid w:val="5A091484"/>
    <w:rsid w:val="5A283610"/>
    <w:rsid w:val="5A3A50CC"/>
    <w:rsid w:val="5A4BC389"/>
    <w:rsid w:val="5A525A5F"/>
    <w:rsid w:val="5A98F4A3"/>
    <w:rsid w:val="5AE55F43"/>
    <w:rsid w:val="5B83A1EC"/>
    <w:rsid w:val="5B93D7A7"/>
    <w:rsid w:val="5BBF53B8"/>
    <w:rsid w:val="5BCE8E32"/>
    <w:rsid w:val="5C111820"/>
    <w:rsid w:val="5C3129BD"/>
    <w:rsid w:val="5C497500"/>
    <w:rsid w:val="5C88AD99"/>
    <w:rsid w:val="5CCEF8D8"/>
    <w:rsid w:val="5D721EE6"/>
    <w:rsid w:val="5DA11F38"/>
    <w:rsid w:val="5DB1CE73"/>
    <w:rsid w:val="5DB3B511"/>
    <w:rsid w:val="5DEDA761"/>
    <w:rsid w:val="5FA55B6B"/>
    <w:rsid w:val="5FCAE6CB"/>
    <w:rsid w:val="6063ED9E"/>
    <w:rsid w:val="60B53CDC"/>
    <w:rsid w:val="60C36DF8"/>
    <w:rsid w:val="60D7A9A5"/>
    <w:rsid w:val="610A89A3"/>
    <w:rsid w:val="61584907"/>
    <w:rsid w:val="618B7392"/>
    <w:rsid w:val="62113052"/>
    <w:rsid w:val="625E6485"/>
    <w:rsid w:val="62D7E8B0"/>
    <w:rsid w:val="6358BB97"/>
    <w:rsid w:val="63FD31B2"/>
    <w:rsid w:val="64130B19"/>
    <w:rsid w:val="64940686"/>
    <w:rsid w:val="64BE1322"/>
    <w:rsid w:val="64D9E8D9"/>
    <w:rsid w:val="64DD4A88"/>
    <w:rsid w:val="64DFAFA2"/>
    <w:rsid w:val="64F72E3E"/>
    <w:rsid w:val="65770001"/>
    <w:rsid w:val="660ED3F9"/>
    <w:rsid w:val="66507B4E"/>
    <w:rsid w:val="674962DF"/>
    <w:rsid w:val="677BC834"/>
    <w:rsid w:val="678DB98A"/>
    <w:rsid w:val="683C10BE"/>
    <w:rsid w:val="6888DDC2"/>
    <w:rsid w:val="68F4A2A7"/>
    <w:rsid w:val="69922BA0"/>
    <w:rsid w:val="69A807FC"/>
    <w:rsid w:val="69AB06A0"/>
    <w:rsid w:val="69DB6023"/>
    <w:rsid w:val="69E81D06"/>
    <w:rsid w:val="6A28FC62"/>
    <w:rsid w:val="6A6C6BBE"/>
    <w:rsid w:val="6AD527D8"/>
    <w:rsid w:val="6B42866C"/>
    <w:rsid w:val="6B61F154"/>
    <w:rsid w:val="6BDC43DB"/>
    <w:rsid w:val="6C00CD11"/>
    <w:rsid w:val="6C089452"/>
    <w:rsid w:val="6C0A8512"/>
    <w:rsid w:val="6C6E84FD"/>
    <w:rsid w:val="6D867CA3"/>
    <w:rsid w:val="6D9ED5DD"/>
    <w:rsid w:val="6DA7210E"/>
    <w:rsid w:val="6DCCA02C"/>
    <w:rsid w:val="6E170C6C"/>
    <w:rsid w:val="6E6EE3D7"/>
    <w:rsid w:val="6F12B819"/>
    <w:rsid w:val="6F913E17"/>
    <w:rsid w:val="6FD4CD5F"/>
    <w:rsid w:val="6FD91204"/>
    <w:rsid w:val="6FF41D9C"/>
    <w:rsid w:val="7054596B"/>
    <w:rsid w:val="70AEB503"/>
    <w:rsid w:val="70DB3000"/>
    <w:rsid w:val="718ECC99"/>
    <w:rsid w:val="71957B03"/>
    <w:rsid w:val="71ADD65A"/>
    <w:rsid w:val="71B2B310"/>
    <w:rsid w:val="71C923FA"/>
    <w:rsid w:val="722E4707"/>
    <w:rsid w:val="72405483"/>
    <w:rsid w:val="72580DCE"/>
    <w:rsid w:val="72635914"/>
    <w:rsid w:val="72BF2602"/>
    <w:rsid w:val="7320C489"/>
    <w:rsid w:val="7326EA46"/>
    <w:rsid w:val="73C2515A"/>
    <w:rsid w:val="73DF6B4E"/>
    <w:rsid w:val="740AE825"/>
    <w:rsid w:val="741D2837"/>
    <w:rsid w:val="743010AD"/>
    <w:rsid w:val="743BFC45"/>
    <w:rsid w:val="750E2C9D"/>
    <w:rsid w:val="75A97812"/>
    <w:rsid w:val="76556E2F"/>
    <w:rsid w:val="76B065CB"/>
    <w:rsid w:val="76D3E01C"/>
    <w:rsid w:val="775B6ECF"/>
    <w:rsid w:val="775C78D2"/>
    <w:rsid w:val="777D4DD6"/>
    <w:rsid w:val="77A08B36"/>
    <w:rsid w:val="77AB9B84"/>
    <w:rsid w:val="782876F0"/>
    <w:rsid w:val="78370E03"/>
    <w:rsid w:val="7845E911"/>
    <w:rsid w:val="78488785"/>
    <w:rsid w:val="786BD9BE"/>
    <w:rsid w:val="786EE721"/>
    <w:rsid w:val="7878965B"/>
    <w:rsid w:val="78FE98A5"/>
    <w:rsid w:val="791B88B2"/>
    <w:rsid w:val="797FE50A"/>
    <w:rsid w:val="7A0959E3"/>
    <w:rsid w:val="7A1D48D3"/>
    <w:rsid w:val="7A5EB2AB"/>
    <w:rsid w:val="7A7C07FE"/>
    <w:rsid w:val="7A8F0F2E"/>
    <w:rsid w:val="7AD71F26"/>
    <w:rsid w:val="7BBB2D90"/>
    <w:rsid w:val="7BDF906D"/>
    <w:rsid w:val="7BF24D35"/>
    <w:rsid w:val="7C8384E3"/>
    <w:rsid w:val="7CE89B57"/>
    <w:rsid w:val="7CF1938D"/>
    <w:rsid w:val="7D1F8B9E"/>
    <w:rsid w:val="7D7177F9"/>
    <w:rsid w:val="7D736505"/>
    <w:rsid w:val="7D7831A0"/>
    <w:rsid w:val="7DDCE7F7"/>
    <w:rsid w:val="7DF0B7A5"/>
    <w:rsid w:val="7DFC7A51"/>
    <w:rsid w:val="7E3236A8"/>
    <w:rsid w:val="7EDB5C4F"/>
    <w:rsid w:val="7EEB5F9B"/>
    <w:rsid w:val="7EF070C7"/>
    <w:rsid w:val="7F3FC130"/>
    <w:rsid w:val="7F667271"/>
    <w:rsid w:val="7F6C37E7"/>
    <w:rsid w:val="7F922A2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33"/>
    <w:qFormat/>
    <w:uiPriority w:val="9"/>
    <w:pPr>
      <w:numPr>
        <w:ilvl w:val="0"/>
        <w:numId w:val="1"/>
      </w:numPr>
      <w:spacing w:line="240" w:lineRule="auto"/>
      <w:outlineLvl w:val="0"/>
    </w:pPr>
    <w:rPr>
      <w:rFonts w:ascii="Roboto" w:hAnsi="Roboto"/>
      <w:b/>
      <w:bCs/>
      <w:sz w:val="28"/>
      <w:szCs w:val="28"/>
      <w:lang w:val="el-GR"/>
    </w:rPr>
  </w:style>
  <w:style w:type="paragraph" w:styleId="3">
    <w:name w:val="heading 2"/>
    <w:basedOn w:val="2"/>
    <w:next w:val="4"/>
    <w:link w:val="34"/>
    <w:autoRedefine/>
    <w:unhideWhenUsed/>
    <w:qFormat/>
    <w:uiPriority w:val="9"/>
    <w:pPr>
      <w:numPr>
        <w:ilvl w:val="1"/>
      </w:numPr>
      <w:outlineLvl w:val="1"/>
    </w:pPr>
    <w:rPr>
      <w:sz w:val="24"/>
      <w:szCs w:val="24"/>
    </w:rPr>
  </w:style>
  <w:style w:type="paragraph" w:styleId="5">
    <w:name w:val="heading 3"/>
    <w:basedOn w:val="6"/>
    <w:next w:val="1"/>
    <w:link w:val="39"/>
    <w:unhideWhenUsed/>
    <w:qFormat/>
    <w:uiPriority w:val="9"/>
    <w:pPr>
      <w:numPr>
        <w:ilvl w:val="2"/>
      </w:numPr>
      <w:spacing w:line="240" w:lineRule="auto"/>
      <w:outlineLvl w:val="2"/>
    </w:pPr>
    <w:rPr>
      <w:rFonts w:ascii="Roboto" w:hAnsi="Roboto"/>
      <w:color w:val="auto"/>
    </w:rPr>
  </w:style>
  <w:style w:type="paragraph" w:styleId="7">
    <w:name w:val="heading 4"/>
    <w:basedOn w:val="5"/>
    <w:next w:val="1"/>
    <w:link w:val="40"/>
    <w:unhideWhenUsed/>
    <w:qFormat/>
    <w:uiPriority w:val="9"/>
    <w:pPr>
      <w:numPr>
        <w:ilvl w:val="3"/>
      </w:numPr>
      <w:shd w:val="clear" w:color="auto" w:fill="auto"/>
      <w:outlineLvl w:val="3"/>
    </w:pPr>
  </w:style>
  <w:style w:type="paragraph" w:styleId="6">
    <w:name w:val="heading 5"/>
    <w:basedOn w:val="1"/>
    <w:next w:val="1"/>
    <w:link w:val="41"/>
    <w:unhideWhenUsed/>
    <w:qFormat/>
    <w:uiPriority w:val="9"/>
    <w:pPr>
      <w:keepNext/>
      <w:keepLines/>
      <w:numPr>
        <w:ilvl w:val="4"/>
        <w:numId w:val="1"/>
      </w:numPr>
      <w:shd w:val="clear" w:color="auto" w:fill="F1F1F1" w:themeFill="background1" w:themeFillShade="F2"/>
      <w:spacing w:before="240" w:after="120"/>
      <w:jc w:val="both"/>
      <w:outlineLvl w:val="4"/>
    </w:pPr>
    <w:rPr>
      <w:rFonts w:ascii="Roboto Light" w:hAnsi="Roboto Light" w:eastAsia="Times New Roman" w:cstheme="majorBidi"/>
      <w:b/>
      <w:bCs/>
      <w:color w:val="2F5597" w:themeColor="accent1" w:themeShade="BF"/>
      <w:lang w:val="el-GR"/>
    </w:rPr>
  </w:style>
  <w:style w:type="paragraph" w:styleId="8">
    <w:name w:val="heading 6"/>
    <w:basedOn w:val="1"/>
    <w:next w:val="1"/>
    <w:link w:val="47"/>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203864" w:themeColor="accent1" w:themeShade="80"/>
    </w:rPr>
  </w:style>
  <w:style w:type="paragraph" w:styleId="9">
    <w:name w:val="heading 7"/>
    <w:basedOn w:val="1"/>
    <w:next w:val="1"/>
    <w:link w:val="48"/>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203864" w:themeColor="accent1" w:themeShade="80"/>
    </w:rPr>
  </w:style>
  <w:style w:type="paragraph" w:styleId="10">
    <w:name w:val="heading 8"/>
    <w:basedOn w:val="1"/>
    <w:next w:val="1"/>
    <w:link w:val="49"/>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1">
    <w:name w:val="heading 9"/>
    <w:basedOn w:val="1"/>
    <w:next w:val="1"/>
    <w:link w:val="50"/>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4">
    <w:name w:val="Default"/>
    <w:qFormat/>
    <w:uiPriority w:val="0"/>
    <w:pPr>
      <w:autoSpaceDE w:val="0"/>
      <w:autoSpaceDN w:val="0"/>
      <w:adjustRightInd w:val="0"/>
      <w:spacing w:after="0" w:line="240" w:lineRule="auto"/>
    </w:pPr>
    <w:rPr>
      <w:rFonts w:ascii="Verdana" w:hAnsi="Verdana" w:cs="Verdana" w:eastAsiaTheme="minorHAnsi"/>
      <w:color w:val="000000"/>
      <w:kern w:val="0"/>
      <w:sz w:val="24"/>
      <w:szCs w:val="24"/>
      <w:lang w:val="el-GR" w:eastAsia="en-US" w:bidi="ar-SA"/>
      <w14:ligatures w14:val="standardContextual"/>
    </w:rPr>
  </w:style>
  <w:style w:type="character" w:styleId="14">
    <w:name w:val="annotation reference"/>
    <w:basedOn w:val="12"/>
    <w:semiHidden/>
    <w:unhideWhenUsed/>
    <w:qFormat/>
    <w:uiPriority w:val="99"/>
    <w:rPr>
      <w:sz w:val="16"/>
      <w:szCs w:val="16"/>
    </w:rPr>
  </w:style>
  <w:style w:type="paragraph" w:styleId="15">
    <w:name w:val="annotation text"/>
    <w:basedOn w:val="1"/>
    <w:link w:val="28"/>
    <w:unhideWhenUsed/>
    <w:qFormat/>
    <w:uiPriority w:val="99"/>
    <w:pPr>
      <w:spacing w:line="240" w:lineRule="auto"/>
    </w:pPr>
    <w:rPr>
      <w:sz w:val="20"/>
      <w:szCs w:val="20"/>
    </w:rPr>
  </w:style>
  <w:style w:type="paragraph" w:styleId="16">
    <w:name w:val="annotation subject"/>
    <w:basedOn w:val="15"/>
    <w:next w:val="15"/>
    <w:link w:val="29"/>
    <w:semiHidden/>
    <w:unhideWhenUsed/>
    <w:qFormat/>
    <w:uiPriority w:val="99"/>
    <w:rPr>
      <w:b/>
      <w:bCs/>
    </w:rPr>
  </w:style>
  <w:style w:type="paragraph" w:styleId="17">
    <w:name w:val="footer"/>
    <w:basedOn w:val="1"/>
    <w:link w:val="31"/>
    <w:unhideWhenUsed/>
    <w:qFormat/>
    <w:uiPriority w:val="99"/>
    <w:pPr>
      <w:tabs>
        <w:tab w:val="center" w:pos="4320"/>
        <w:tab w:val="right" w:pos="8640"/>
      </w:tabs>
      <w:spacing w:after="0" w:line="240" w:lineRule="auto"/>
    </w:pPr>
  </w:style>
  <w:style w:type="character" w:styleId="18">
    <w:name w:val="footnote reference"/>
    <w:basedOn w:val="12"/>
    <w:semiHidden/>
    <w:unhideWhenUsed/>
    <w:qFormat/>
    <w:uiPriority w:val="99"/>
    <w:rPr>
      <w:vertAlign w:val="superscript"/>
    </w:rPr>
  </w:style>
  <w:style w:type="paragraph" w:styleId="19">
    <w:name w:val="footnote text"/>
    <w:basedOn w:val="1"/>
    <w:link w:val="35"/>
    <w:unhideWhenUsed/>
    <w:qFormat/>
    <w:uiPriority w:val="99"/>
    <w:pPr>
      <w:spacing w:after="0" w:line="240" w:lineRule="auto"/>
    </w:pPr>
    <w:rPr>
      <w:sz w:val="20"/>
      <w:szCs w:val="20"/>
    </w:rPr>
  </w:style>
  <w:style w:type="paragraph" w:styleId="20">
    <w:name w:val="header"/>
    <w:basedOn w:val="1"/>
    <w:link w:val="30"/>
    <w:unhideWhenUsed/>
    <w:qFormat/>
    <w:uiPriority w:val="99"/>
    <w:pPr>
      <w:tabs>
        <w:tab w:val="center" w:pos="4320"/>
        <w:tab w:val="right" w:pos="8640"/>
      </w:tabs>
      <w:spacing w:after="0" w:line="240" w:lineRule="auto"/>
    </w:pPr>
  </w:style>
  <w:style w:type="character" w:styleId="21">
    <w:name w:val="Hyperlink"/>
    <w:basedOn w:val="12"/>
    <w:unhideWhenUsed/>
    <w:qFormat/>
    <w:uiPriority w:val="99"/>
    <w:rPr>
      <w:color w:val="0563C1" w:themeColor="hyperlink"/>
      <w:u w:val="single"/>
      <w14:textFill>
        <w14:solidFill>
          <w14:schemeClr w14:val="hlink"/>
        </w14:solidFill>
      </w14:textFill>
    </w:rPr>
  </w:style>
  <w:style w:type="table" w:styleId="22">
    <w:name w:val="Table Grid"/>
    <w:basedOn w:val="1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link w:val="44"/>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24">
    <w:name w:val="toc 1"/>
    <w:basedOn w:val="1"/>
    <w:next w:val="1"/>
    <w:autoRedefine/>
    <w:unhideWhenUsed/>
    <w:uiPriority w:val="39"/>
    <w:pPr>
      <w:spacing w:after="100"/>
    </w:pPr>
    <w:rPr>
      <w:rFonts w:ascii="Roboto" w:hAnsi="Roboto"/>
    </w:rPr>
  </w:style>
  <w:style w:type="paragraph" w:styleId="25">
    <w:name w:val="toc 2"/>
    <w:basedOn w:val="1"/>
    <w:next w:val="1"/>
    <w:autoRedefine/>
    <w:unhideWhenUsed/>
    <w:uiPriority w:val="39"/>
    <w:pPr>
      <w:spacing w:after="100"/>
      <w:ind w:left="220"/>
    </w:pPr>
    <w:rPr>
      <w:rFonts w:ascii="Roboto" w:hAnsi="Roboto"/>
    </w:rPr>
  </w:style>
  <w:style w:type="paragraph" w:styleId="26">
    <w:name w:val="toc 3"/>
    <w:basedOn w:val="1"/>
    <w:next w:val="1"/>
    <w:autoRedefine/>
    <w:unhideWhenUsed/>
    <w:uiPriority w:val="39"/>
    <w:pPr>
      <w:spacing w:after="100"/>
      <w:ind w:left="440"/>
    </w:pPr>
    <w:rPr>
      <w:rFonts w:ascii="Roboto" w:hAnsi="Roboto"/>
    </w:rPr>
  </w:style>
  <w:style w:type="paragraph" w:styleId="27">
    <w:name w:val="List Paragraph"/>
    <w:basedOn w:val="1"/>
    <w:qFormat/>
    <w:uiPriority w:val="34"/>
    <w:pPr>
      <w:ind w:left="720"/>
      <w:contextualSpacing/>
    </w:pPr>
  </w:style>
  <w:style w:type="character" w:customStyle="1" w:styleId="28">
    <w:name w:val="Comment Text Char"/>
    <w:basedOn w:val="12"/>
    <w:link w:val="15"/>
    <w:qFormat/>
    <w:uiPriority w:val="99"/>
    <w:rPr>
      <w:sz w:val="20"/>
      <w:szCs w:val="20"/>
    </w:rPr>
  </w:style>
  <w:style w:type="character" w:customStyle="1" w:styleId="29">
    <w:name w:val="Comment Subject Char"/>
    <w:basedOn w:val="28"/>
    <w:link w:val="16"/>
    <w:semiHidden/>
    <w:qFormat/>
    <w:uiPriority w:val="99"/>
    <w:rPr>
      <w:b/>
      <w:bCs/>
      <w:sz w:val="20"/>
      <w:szCs w:val="20"/>
    </w:rPr>
  </w:style>
  <w:style w:type="character" w:customStyle="1" w:styleId="30">
    <w:name w:val="Header Char"/>
    <w:basedOn w:val="12"/>
    <w:link w:val="20"/>
    <w:qFormat/>
    <w:uiPriority w:val="99"/>
  </w:style>
  <w:style w:type="character" w:customStyle="1" w:styleId="31">
    <w:name w:val="Footer Char"/>
    <w:basedOn w:val="12"/>
    <w:link w:val="17"/>
    <w:qFormat/>
    <w:uiPriority w:val="99"/>
  </w:style>
  <w:style w:type="paragraph" w:customStyle="1" w:styleId="32">
    <w:name w:val="Revision"/>
    <w:hidden/>
    <w:semiHidden/>
    <w:qFormat/>
    <w:uiPriority w:val="99"/>
    <w:pPr>
      <w:spacing w:after="0" w:line="240" w:lineRule="auto"/>
    </w:pPr>
    <w:rPr>
      <w:rFonts w:asciiTheme="minorHAnsi" w:hAnsiTheme="minorHAnsi" w:eastAsiaTheme="minorHAnsi" w:cstheme="minorBidi"/>
      <w:kern w:val="2"/>
      <w:sz w:val="22"/>
      <w:szCs w:val="22"/>
      <w:lang w:val="en-US" w:eastAsia="en-US" w:bidi="ar-SA"/>
      <w14:ligatures w14:val="standardContextual"/>
    </w:rPr>
  </w:style>
  <w:style w:type="character" w:customStyle="1" w:styleId="33">
    <w:name w:val="Heading 1 Char"/>
    <w:basedOn w:val="12"/>
    <w:link w:val="2"/>
    <w:qFormat/>
    <w:uiPriority w:val="9"/>
    <w:rPr>
      <w:rFonts w:ascii="Roboto" w:hAnsi="Roboto"/>
      <w:b/>
      <w:bCs/>
      <w:sz w:val="28"/>
      <w:szCs w:val="28"/>
      <w:lang w:val="el-GR"/>
    </w:rPr>
  </w:style>
  <w:style w:type="character" w:customStyle="1" w:styleId="34">
    <w:name w:val="Heading 2 Char"/>
    <w:basedOn w:val="12"/>
    <w:link w:val="3"/>
    <w:qFormat/>
    <w:uiPriority w:val="9"/>
    <w:rPr>
      <w:rFonts w:ascii="Roboto" w:hAnsi="Roboto"/>
      <w:b/>
      <w:bCs/>
      <w:sz w:val="24"/>
      <w:szCs w:val="24"/>
      <w:lang w:val="el-GR"/>
    </w:rPr>
  </w:style>
  <w:style w:type="character" w:customStyle="1" w:styleId="35">
    <w:name w:val="Footnote Text Char"/>
    <w:basedOn w:val="12"/>
    <w:link w:val="19"/>
    <w:qFormat/>
    <w:uiPriority w:val="99"/>
    <w:rPr>
      <w:sz w:val="20"/>
      <w:szCs w:val="20"/>
    </w:rPr>
  </w:style>
  <w:style w:type="character" w:customStyle="1" w:styleId="36">
    <w:name w:val="Unresolved Mention"/>
    <w:basedOn w:val="12"/>
    <w:unhideWhenUsed/>
    <w:qFormat/>
    <w:uiPriority w:val="99"/>
    <w:rPr>
      <w:color w:val="605E5C"/>
      <w:shd w:val="clear" w:color="auto" w:fill="E1DFDD"/>
    </w:rPr>
  </w:style>
  <w:style w:type="table" w:customStyle="1" w:styleId="37">
    <w:name w:val="Plain Table 1"/>
    <w:basedOn w:val="13"/>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8">
    <w:name w:val="Grid Table Light"/>
    <w:basedOn w:val="13"/>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39">
    <w:name w:val="Heading 3 Char"/>
    <w:basedOn w:val="12"/>
    <w:link w:val="5"/>
    <w:qFormat/>
    <w:uiPriority w:val="9"/>
    <w:rPr>
      <w:rFonts w:ascii="Roboto" w:hAnsi="Roboto" w:eastAsia="Times New Roman" w:cstheme="majorBidi"/>
      <w:b/>
      <w:bCs/>
      <w:shd w:val="clear" w:color="auto" w:fill="F1F1F1" w:themeFill="background1" w:themeFillShade="F2"/>
      <w:lang w:val="el-GR"/>
    </w:rPr>
  </w:style>
  <w:style w:type="character" w:customStyle="1" w:styleId="40">
    <w:name w:val="Heading 4 Char"/>
    <w:basedOn w:val="12"/>
    <w:link w:val="7"/>
    <w:qFormat/>
    <w:uiPriority w:val="9"/>
    <w:rPr>
      <w:rFonts w:ascii="Roboto" w:hAnsi="Roboto" w:eastAsia="Times New Roman" w:cstheme="majorBidi"/>
      <w:b/>
      <w:bCs/>
      <w:lang w:val="el-GR"/>
    </w:rPr>
  </w:style>
  <w:style w:type="character" w:customStyle="1" w:styleId="41">
    <w:name w:val="Heading 5 Char"/>
    <w:basedOn w:val="12"/>
    <w:link w:val="6"/>
    <w:qFormat/>
    <w:uiPriority w:val="9"/>
    <w:rPr>
      <w:rFonts w:ascii="Roboto Light" w:hAnsi="Roboto Light" w:eastAsia="Times New Roman" w:cstheme="majorBidi"/>
      <w:b/>
      <w:bCs/>
      <w:color w:val="2F5597" w:themeColor="accent1" w:themeShade="BF"/>
      <w:shd w:val="clear" w:color="auto" w:fill="F1F1F1" w:themeFill="background1" w:themeFillShade="F2"/>
      <w:lang w:val="el-GR"/>
    </w:rPr>
  </w:style>
  <w:style w:type="paragraph" w:customStyle="1" w:styleId="42">
    <w:name w:val="pf0"/>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customStyle="1" w:styleId="43">
    <w:name w:val="cf01"/>
    <w:basedOn w:val="12"/>
    <w:qFormat/>
    <w:uiPriority w:val="0"/>
    <w:rPr>
      <w:rFonts w:hint="default" w:ascii="Segoe UI" w:hAnsi="Segoe UI" w:cs="Segoe UI"/>
      <w:sz w:val="18"/>
      <w:szCs w:val="18"/>
    </w:rPr>
  </w:style>
  <w:style w:type="character" w:customStyle="1" w:styleId="44">
    <w:name w:val="Title Char"/>
    <w:basedOn w:val="12"/>
    <w:link w:val="23"/>
    <w:uiPriority w:val="10"/>
    <w:rPr>
      <w:rFonts w:asciiTheme="majorHAnsi" w:hAnsiTheme="majorHAnsi" w:eastAsiaTheme="majorEastAsia" w:cstheme="majorBidi"/>
      <w:spacing w:val="-10"/>
      <w:kern w:val="28"/>
      <w:sz w:val="56"/>
      <w:szCs w:val="56"/>
    </w:rPr>
  </w:style>
  <w:style w:type="character" w:customStyle="1" w:styleId="45">
    <w:name w:val="Mention"/>
    <w:basedOn w:val="12"/>
    <w:unhideWhenUsed/>
    <w:uiPriority w:val="99"/>
    <w:rPr>
      <w:color w:val="2B579A"/>
      <w:shd w:val="clear" w:color="auto" w:fill="E1DFDD"/>
    </w:rPr>
  </w:style>
  <w:style w:type="paragraph" w:customStyle="1" w:styleId="46">
    <w:name w:val="TOC Heading"/>
    <w:basedOn w:val="2"/>
    <w:next w:val="1"/>
    <w:unhideWhenUsed/>
    <w:qFormat/>
    <w:uiPriority w:val="39"/>
    <w:pPr>
      <w:keepNext/>
      <w:keepLines/>
      <w:numPr>
        <w:numId w:val="0"/>
      </w:num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lang w:val="en-US"/>
      <w14:ligatures w14:val="none"/>
    </w:rPr>
  </w:style>
  <w:style w:type="character" w:customStyle="1" w:styleId="47">
    <w:name w:val="Heading 6 Char"/>
    <w:basedOn w:val="12"/>
    <w:link w:val="8"/>
    <w:semiHidden/>
    <w:uiPriority w:val="9"/>
    <w:rPr>
      <w:rFonts w:asciiTheme="majorHAnsi" w:hAnsiTheme="majorHAnsi" w:eastAsiaTheme="majorEastAsia" w:cstheme="majorBidi"/>
      <w:color w:val="203864" w:themeColor="accent1" w:themeShade="80"/>
    </w:rPr>
  </w:style>
  <w:style w:type="character" w:customStyle="1" w:styleId="48">
    <w:name w:val="Heading 7 Char"/>
    <w:basedOn w:val="12"/>
    <w:link w:val="9"/>
    <w:semiHidden/>
    <w:uiPriority w:val="9"/>
    <w:rPr>
      <w:rFonts w:asciiTheme="majorHAnsi" w:hAnsiTheme="majorHAnsi" w:eastAsiaTheme="majorEastAsia" w:cstheme="majorBidi"/>
      <w:i/>
      <w:iCs/>
      <w:color w:val="203864" w:themeColor="accent1" w:themeShade="80"/>
    </w:rPr>
  </w:style>
  <w:style w:type="character" w:customStyle="1" w:styleId="49">
    <w:name w:val="Heading 8 Char"/>
    <w:basedOn w:val="12"/>
    <w:link w:val="10"/>
    <w:semiHidden/>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50">
    <w:name w:val="Heading 9 Char"/>
    <w:basedOn w:val="12"/>
    <w:link w:val="11"/>
    <w:semiHidden/>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paragraph" w:styleId="51">
    <w:name w:val="No Spacing"/>
    <w:qFormat/>
    <w:uiPriority w:val="1"/>
    <w:pPr>
      <w:spacing w:after="0" w:line="240" w:lineRule="auto"/>
    </w:pPr>
    <w:rPr>
      <w:rFonts w:asciiTheme="minorHAnsi" w:hAnsiTheme="minorHAnsi" w:eastAsiaTheme="minorHAnsi" w:cstheme="minorBidi"/>
      <w:kern w:val="2"/>
      <w:sz w:val="22"/>
      <w:szCs w:val="22"/>
      <w:lang w:val="en-US" w:eastAsia="en-US"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D7CA9C550524E8D7E98EF55767D0D" ma:contentTypeVersion="5" ma:contentTypeDescription="Create a new document." ma:contentTypeScope="" ma:versionID="256a474bfc95382cd031ed768de45885">
  <xsd:schema xmlns:xsd="http://www.w3.org/2001/XMLSchema" xmlns:xs="http://www.w3.org/2001/XMLSchema" xmlns:p="http://schemas.microsoft.com/office/2006/metadata/properties" xmlns:ns2="c09ff0d1-c1ff-46e4-9921-e4cc3389cced" targetNamespace="http://schemas.microsoft.com/office/2006/metadata/properties" ma:root="true" ma:fieldsID="4cfacba53b9a90620d7a5ca7f039c878" ns2:_="">
    <xsd:import namespace="c09ff0d1-c1ff-46e4-9921-e4cc3389cc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ff0d1-c1ff-46e4-9921-e4cc3389c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LASSIFICATION" ma:index="12"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LASSIFICATION xmlns="c09ff0d1-c1ff-46e4-9921-e4cc3389cc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042D3-61BF-4ACA-8F92-D845E76B915D}">
  <ds:schemaRefs/>
</ds:datastoreItem>
</file>

<file path=customXml/itemProps2.xml><?xml version="1.0" encoding="utf-8"?>
<ds:datastoreItem xmlns:ds="http://schemas.openxmlformats.org/officeDocument/2006/customXml" ds:itemID="{41CC3165-AA23-4D74-B37F-18CE056F0D53}">
  <ds:schemaRefs/>
</ds:datastoreItem>
</file>

<file path=customXml/itemProps3.xml><?xml version="1.0" encoding="utf-8"?>
<ds:datastoreItem xmlns:ds="http://schemas.openxmlformats.org/officeDocument/2006/customXml" ds:itemID="{7E4E8B10-F714-4F7E-8544-70C14493D2C1}">
  <ds:schemaRefs/>
</ds:datastoreItem>
</file>

<file path=customXml/itemProps4.xml><?xml version="1.0" encoding="utf-8"?>
<ds:datastoreItem xmlns:ds="http://schemas.openxmlformats.org/officeDocument/2006/customXml" ds:itemID="{412AEE76-22C0-4FAF-A6E9-38FEB7374CE0}">
  <ds:schemaRefs/>
</ds:datastoreItem>
</file>

<file path=docProps/app.xml><?xml version="1.0" encoding="utf-8"?>
<Properties xmlns="http://schemas.openxmlformats.org/officeDocument/2006/extended-properties" xmlns:vt="http://schemas.openxmlformats.org/officeDocument/2006/docPropsVTypes">
  <Template>Normal</Template>
  <Pages>35</Pages>
  <Words>10265</Words>
  <Characters>55436</Characters>
  <Lines>461</Lines>
  <Paragraphs>131</Paragraphs>
  <TotalTime>7</TotalTime>
  <ScaleCrop>false</ScaleCrop>
  <LinksUpToDate>false</LinksUpToDate>
  <CharactersWithSpaces>65570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2024-12-03T14:03:00Z</dcterms:created>
  <dc:creator>Petsinis Konstantinos</dc:creator>
  <cp:lastModifiedBy>Πέτρος Παπαντων�</cp:lastModifiedBy>
  <cp:lastPrinted>2024-11-20T15:23:00Z</cp:lastPrinted>
  <dcterms:modified xsi:type="dcterms:W3CDTF">2025-05-22T14:06:15Z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24ed5-0cfc-4d4c-ac51-e92bca5b81d6_Enabled">
    <vt:lpwstr>true</vt:lpwstr>
  </property>
  <property fmtid="{D5CDD505-2E9C-101B-9397-08002B2CF9AE}" pid="3" name="MSIP_Label_05724ed5-0cfc-4d4c-ac51-e92bca5b81d6_SetDate">
    <vt:lpwstr>2024-02-13T10:47:15Z</vt:lpwstr>
  </property>
  <property fmtid="{D5CDD505-2E9C-101B-9397-08002B2CF9AE}" pid="4" name="MSIP_Label_05724ed5-0cfc-4d4c-ac51-e92bca5b81d6_Method">
    <vt:lpwstr>Standard</vt:lpwstr>
  </property>
  <property fmtid="{D5CDD505-2E9C-101B-9397-08002B2CF9AE}" pid="5" name="MSIP_Label_05724ed5-0cfc-4d4c-ac51-e92bca5b81d6_Name">
    <vt:lpwstr>defa4170-0d19-0005-0004-bc88714345d2</vt:lpwstr>
  </property>
  <property fmtid="{D5CDD505-2E9C-101B-9397-08002B2CF9AE}" pid="6" name="MSIP_Label_05724ed5-0cfc-4d4c-ac51-e92bca5b81d6_SiteId">
    <vt:lpwstr>04431d29-4523-4837-9461-aba5f0619b10</vt:lpwstr>
  </property>
  <property fmtid="{D5CDD505-2E9C-101B-9397-08002B2CF9AE}" pid="7" name="MSIP_Label_05724ed5-0cfc-4d4c-ac51-e92bca5b81d6_ActionId">
    <vt:lpwstr>6f79a68a-5e03-4ea1-bdcb-af9ede8426b8</vt:lpwstr>
  </property>
  <property fmtid="{D5CDD505-2E9C-101B-9397-08002B2CF9AE}" pid="8" name="MSIP_Label_05724ed5-0cfc-4d4c-ac51-e92bca5b81d6_ContentBits">
    <vt:lpwstr>0</vt:lpwstr>
  </property>
  <property fmtid="{D5CDD505-2E9C-101B-9397-08002B2CF9AE}" pid="9" name="ContentTypeId">
    <vt:lpwstr>0x010100EDFD7CA9C550524E8D7E98EF55767D0D</vt:lpwstr>
  </property>
  <property fmtid="{D5CDD505-2E9C-101B-9397-08002B2CF9AE}" pid="10" name="KSOProductBuildVer">
    <vt:lpwstr>1033-12.2.0.21179</vt:lpwstr>
  </property>
  <property fmtid="{D5CDD505-2E9C-101B-9397-08002B2CF9AE}" pid="11" name="ICV">
    <vt:lpwstr>F0754DEA6CEB497D8E94186F204DCAF7_13</vt:lpwstr>
  </property>
</Properties>
</file>